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8507C">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bookmarkStart w:id="3" w:name="_GoBack"/>
      <w:bookmarkEnd w:id="3"/>
      <w:r>
        <w:rPr>
          <w:color w:val="000000"/>
          <w:sz w:val="24"/>
          <w:szCs w:val="20"/>
        </w:rPr>
        <w:t>Проект</w:t>
      </w:r>
    </w:p>
    <w:p w14:paraId="5913010D">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sz w:val="20"/>
          <w:szCs w:val="20"/>
        </w:rPr>
      </w:pPr>
      <w:r>
        <w:rPr>
          <w:color w:val="000000"/>
          <w:sz w:val="20"/>
          <w:szCs w:val="20"/>
        </w:rPr>
        <w:t>Приложение 1</w:t>
      </w:r>
    </w:p>
    <w:p w14:paraId="19CF5ECC">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sz w:val="20"/>
          <w:szCs w:val="20"/>
        </w:rPr>
      </w:pPr>
      <w:r>
        <w:rPr>
          <w:color w:val="000000"/>
          <w:sz w:val="20"/>
          <w:szCs w:val="20"/>
        </w:rPr>
        <w:t>к Постановлению Главы городского округа Лобня</w:t>
      </w:r>
    </w:p>
    <w:p w14:paraId="5D9F8964">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sz w:val="20"/>
          <w:szCs w:val="20"/>
        </w:rPr>
      </w:pPr>
      <w:r>
        <w:rPr>
          <w:color w:val="000000"/>
          <w:sz w:val="20"/>
          <w:szCs w:val="20"/>
        </w:rPr>
        <w:t>от____________________№_________________</w:t>
      </w:r>
    </w:p>
    <w:p w14:paraId="46DB04D3">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sz w:val="20"/>
          <w:szCs w:val="20"/>
        </w:rPr>
      </w:pPr>
    </w:p>
    <w:p w14:paraId="4FCDFB2B">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sz w:val="20"/>
          <w:szCs w:val="20"/>
        </w:rPr>
      </w:pPr>
      <w:r>
        <w:rPr>
          <w:color w:val="000000"/>
          <w:sz w:val="20"/>
          <w:szCs w:val="20"/>
        </w:rPr>
        <w:t>«Приложение 1</w:t>
      </w:r>
    </w:p>
    <w:p w14:paraId="4F297BF0">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sz w:val="20"/>
          <w:szCs w:val="20"/>
        </w:rPr>
      </w:pPr>
      <w:r>
        <w:rPr>
          <w:color w:val="000000"/>
          <w:sz w:val="20"/>
          <w:szCs w:val="20"/>
        </w:rPr>
        <w:t>к Постановлению Главы городского округа Лобня</w:t>
      </w:r>
    </w:p>
    <w:p w14:paraId="715B75C9">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sz w:val="20"/>
          <w:szCs w:val="20"/>
        </w:rPr>
      </w:pPr>
      <w:r>
        <w:rPr>
          <w:color w:val="000000"/>
          <w:sz w:val="20"/>
          <w:szCs w:val="20"/>
        </w:rPr>
        <w:t>от 30.12.2022 № 1155-ПГ</w:t>
      </w:r>
    </w:p>
    <w:p w14:paraId="2721B3A2">
      <w:pPr>
        <w:widowControl w:val="0"/>
        <w:pBdr>
          <w:top w:val="none" w:color="auto" w:sz="0" w:space="0"/>
          <w:left w:val="none" w:color="auto" w:sz="0" w:space="0"/>
          <w:bottom w:val="none" w:color="auto" w:sz="0" w:space="0"/>
          <w:right w:val="none" w:color="auto" w:sz="0" w:space="0"/>
          <w:between w:val="none" w:color="auto" w:sz="0" w:space="0"/>
        </w:pBdr>
        <w:ind w:left="9360"/>
        <w:jc w:val="both"/>
        <w:rPr>
          <w:color w:val="000000"/>
          <w:sz w:val="20"/>
          <w:szCs w:val="20"/>
        </w:rPr>
      </w:pPr>
    </w:p>
    <w:p w14:paraId="2889BC86">
      <w:pPr>
        <w:widowControl w:val="0"/>
        <w:pBdr>
          <w:top w:val="none" w:color="auto" w:sz="0" w:space="0"/>
          <w:left w:val="none" w:color="auto" w:sz="0" w:space="0"/>
          <w:bottom w:val="none" w:color="auto" w:sz="0" w:space="0"/>
          <w:right w:val="none" w:color="auto" w:sz="0" w:space="0"/>
          <w:between w:val="none" w:color="auto" w:sz="0" w:space="0"/>
        </w:pBdr>
        <w:ind w:firstLine="539"/>
        <w:jc w:val="center"/>
        <w:rPr>
          <w:color w:val="000000"/>
          <w:sz w:val="20"/>
          <w:szCs w:val="20"/>
        </w:rPr>
      </w:pPr>
      <w:r>
        <w:rPr>
          <w:color w:val="000000"/>
          <w:sz w:val="20"/>
          <w:szCs w:val="20"/>
        </w:rPr>
        <w:t>Паспорт муниципальной программы «Здравоохранение» на 2023-2027 годы</w:t>
      </w:r>
    </w:p>
    <w:p w14:paraId="2212F451">
      <w:pPr>
        <w:widowControl w:val="0"/>
        <w:pBdr>
          <w:top w:val="none" w:color="auto" w:sz="0" w:space="0"/>
          <w:left w:val="none" w:color="auto" w:sz="0" w:space="0"/>
          <w:bottom w:val="none" w:color="auto" w:sz="0" w:space="0"/>
          <w:right w:val="none" w:color="auto" w:sz="0" w:space="0"/>
          <w:between w:val="none" w:color="auto" w:sz="0" w:space="0"/>
        </w:pBdr>
        <w:ind w:firstLine="539"/>
        <w:jc w:val="center"/>
        <w:rPr>
          <w:color w:val="000000"/>
          <w:sz w:val="20"/>
          <w:szCs w:val="20"/>
        </w:rPr>
      </w:pPr>
    </w:p>
    <w:tbl>
      <w:tblPr>
        <w:tblStyle w:val="6"/>
        <w:tblW w:w="14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1628"/>
        <w:gridCol w:w="1772"/>
        <w:gridCol w:w="1772"/>
        <w:gridCol w:w="1772"/>
        <w:gridCol w:w="1772"/>
        <w:gridCol w:w="1774"/>
      </w:tblGrid>
      <w:tr w14:paraId="21F8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0A2B7B9A">
            <w:pPr>
              <w:widowControl w:val="0"/>
              <w:rPr>
                <w:sz w:val="20"/>
                <w:szCs w:val="20"/>
              </w:rPr>
            </w:pPr>
            <w:r>
              <w:rPr>
                <w:sz w:val="20"/>
                <w:szCs w:val="20"/>
              </w:rPr>
              <w:t>Координатор муниципальной программы:</w:t>
            </w:r>
          </w:p>
        </w:tc>
        <w:tc>
          <w:tcPr>
            <w:tcW w:w="10490" w:type="dxa"/>
            <w:gridSpan w:val="6"/>
          </w:tcPr>
          <w:p w14:paraId="4E129D71">
            <w:pPr>
              <w:widowControl w:val="0"/>
              <w:rPr>
                <w:sz w:val="20"/>
                <w:szCs w:val="20"/>
              </w:rPr>
            </w:pPr>
            <w:r>
              <w:rPr>
                <w:sz w:val="20"/>
                <w:szCs w:val="20"/>
              </w:rPr>
              <w:t>Первый Заместитель Главы городского округа Зиновьев В.А.</w:t>
            </w:r>
          </w:p>
        </w:tc>
      </w:tr>
      <w:tr w14:paraId="4268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05F8B677">
            <w:pPr>
              <w:widowControl w:val="0"/>
              <w:rPr>
                <w:sz w:val="20"/>
                <w:szCs w:val="20"/>
              </w:rPr>
            </w:pPr>
            <w:r>
              <w:rPr>
                <w:sz w:val="20"/>
                <w:szCs w:val="20"/>
              </w:rPr>
              <w:t>Муниципальный заказчик муниципальной программы</w:t>
            </w:r>
          </w:p>
        </w:tc>
        <w:tc>
          <w:tcPr>
            <w:tcW w:w="10490" w:type="dxa"/>
            <w:gridSpan w:val="6"/>
          </w:tcPr>
          <w:p w14:paraId="1B1D71AF">
            <w:pPr>
              <w:widowControl w:val="0"/>
              <w:rPr>
                <w:sz w:val="20"/>
                <w:szCs w:val="20"/>
              </w:rPr>
            </w:pPr>
            <w:r>
              <w:rPr>
                <w:sz w:val="20"/>
                <w:szCs w:val="20"/>
              </w:rPr>
              <w:t>Администрация городского округа Лобня</w:t>
            </w:r>
          </w:p>
        </w:tc>
      </w:tr>
      <w:tr w14:paraId="7885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3AA90CAB">
            <w:pPr>
              <w:widowControl w:val="0"/>
              <w:rPr>
                <w:sz w:val="20"/>
                <w:szCs w:val="20"/>
              </w:rPr>
            </w:pPr>
            <w:r>
              <w:rPr>
                <w:sz w:val="20"/>
                <w:szCs w:val="20"/>
              </w:rPr>
              <w:t>Цели муниципальной программы</w:t>
            </w:r>
          </w:p>
        </w:tc>
        <w:tc>
          <w:tcPr>
            <w:tcW w:w="10490" w:type="dxa"/>
            <w:gridSpan w:val="6"/>
          </w:tcPr>
          <w:p w14:paraId="7E49F0A7">
            <w:pPr>
              <w:widowControl w:val="0"/>
              <w:rPr>
                <w:sz w:val="20"/>
                <w:szCs w:val="20"/>
              </w:rPr>
            </w:pPr>
            <w:r>
              <w:rPr>
                <w:sz w:val="20"/>
                <w:szCs w:val="20"/>
              </w:rPr>
              <w:t>Улучшение состояния здоровья населения и увеличение ожидаемой продолжительности жизни. Развитие первичной медико-санитарной помощи, путем развития системы раннего выявления заболеваний, патологических состояний и факторов риска их развития, включая проведение профилактических осмотров и диспансеризации населения трудоспособного возраста, а также привлечение и закрепление медицинских кадров в государственных учреждениях здравоохранения Московской области.</w:t>
            </w:r>
          </w:p>
          <w:p w14:paraId="478552F3">
            <w:pPr>
              <w:widowControl w:val="0"/>
              <w:rPr>
                <w:sz w:val="20"/>
                <w:szCs w:val="20"/>
              </w:rPr>
            </w:pPr>
            <w:r>
              <w:rPr>
                <w:sz w:val="20"/>
                <w:szCs w:val="20"/>
              </w:rPr>
              <w:t>Привлечение и закрепление медицинских кадров в государственных учреждениях здравоохранения Московской области.</w:t>
            </w:r>
          </w:p>
        </w:tc>
      </w:tr>
      <w:tr w14:paraId="5C4C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23DD7F18">
            <w:pPr>
              <w:widowControl w:val="0"/>
              <w:rPr>
                <w:sz w:val="20"/>
                <w:szCs w:val="20"/>
              </w:rPr>
            </w:pPr>
            <w:r>
              <w:rPr>
                <w:sz w:val="20"/>
                <w:szCs w:val="20"/>
              </w:rPr>
              <w:t>Перечень подпрограмм:</w:t>
            </w:r>
          </w:p>
        </w:tc>
        <w:tc>
          <w:tcPr>
            <w:tcW w:w="10490" w:type="dxa"/>
            <w:gridSpan w:val="6"/>
            <w:shd w:val="clear" w:color="auto" w:fill="FFFFFF"/>
          </w:tcPr>
          <w:p w14:paraId="1DD4E644">
            <w:pPr>
              <w:spacing w:after="240"/>
              <w:rPr>
                <w:sz w:val="20"/>
                <w:szCs w:val="20"/>
              </w:rPr>
            </w:pPr>
            <w:r>
              <w:rPr>
                <w:sz w:val="20"/>
                <w:szCs w:val="20"/>
              </w:rPr>
              <w:t>Муниципальные заказчики подпрограмм</w:t>
            </w:r>
          </w:p>
        </w:tc>
      </w:tr>
      <w:tr w14:paraId="66D8D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54651A7B">
            <w:pPr>
              <w:widowControl w:val="0"/>
              <w:rPr>
                <w:sz w:val="20"/>
                <w:szCs w:val="20"/>
              </w:rPr>
            </w:pPr>
            <w:r>
              <w:rPr>
                <w:sz w:val="20"/>
                <w:szCs w:val="20"/>
              </w:rPr>
              <w:t xml:space="preserve">Подпрограмма 1 «Профилактика заболеваний и формирование здорового образа жизни. Развитие первичной медико-санитарной помощи». </w:t>
            </w:r>
          </w:p>
        </w:tc>
        <w:tc>
          <w:tcPr>
            <w:tcW w:w="10490" w:type="dxa"/>
            <w:gridSpan w:val="6"/>
          </w:tcPr>
          <w:p w14:paraId="05B3E8D7">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Отдел социального развития Администрации городского округа Лобня</w:t>
            </w:r>
          </w:p>
        </w:tc>
      </w:tr>
      <w:tr w14:paraId="4591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20EF2DCA">
            <w:pPr>
              <w:widowControl w:val="0"/>
              <w:rPr>
                <w:sz w:val="20"/>
                <w:szCs w:val="20"/>
              </w:rPr>
            </w:pPr>
            <w:r>
              <w:rPr>
                <w:sz w:val="20"/>
                <w:szCs w:val="20"/>
              </w:rPr>
              <w:t>Подпрограмма 5«Финансовое обеспечение системы организации медицинской помощи»</w:t>
            </w:r>
          </w:p>
        </w:tc>
        <w:tc>
          <w:tcPr>
            <w:tcW w:w="10490" w:type="dxa"/>
            <w:gridSpan w:val="6"/>
          </w:tcPr>
          <w:p w14:paraId="0CE39B2E">
            <w:pPr>
              <w:widowControl w:val="0"/>
              <w:rPr>
                <w:sz w:val="20"/>
                <w:szCs w:val="20"/>
              </w:rPr>
            </w:pPr>
            <w:r>
              <w:rPr>
                <w:sz w:val="20"/>
                <w:szCs w:val="20"/>
              </w:rPr>
              <w:t>Отдел социального развития Администрации городского округа Лобня</w:t>
            </w:r>
          </w:p>
        </w:tc>
      </w:tr>
      <w:tr w14:paraId="4814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vMerge w:val="restart"/>
          </w:tcPr>
          <w:p w14:paraId="5DB7A825">
            <w:pPr>
              <w:widowControl w:val="0"/>
              <w:rPr>
                <w:sz w:val="20"/>
                <w:szCs w:val="20"/>
              </w:rPr>
            </w:pPr>
            <w:r>
              <w:rPr>
                <w:sz w:val="20"/>
                <w:szCs w:val="20"/>
              </w:rPr>
              <w:t>Краткая характеристика подпрограмм</w:t>
            </w:r>
          </w:p>
        </w:tc>
        <w:tc>
          <w:tcPr>
            <w:tcW w:w="10490" w:type="dxa"/>
            <w:gridSpan w:val="6"/>
          </w:tcPr>
          <w:p w14:paraId="0D7E3929">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1.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r>
      <w:tr w14:paraId="5C83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48" w:type="dxa"/>
            <w:vMerge w:val="continue"/>
          </w:tcPr>
          <w:p w14:paraId="4558586A">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p>
        </w:tc>
        <w:tc>
          <w:tcPr>
            <w:tcW w:w="10490" w:type="dxa"/>
            <w:gridSpan w:val="6"/>
          </w:tcPr>
          <w:p w14:paraId="100BB7D5">
            <w:pPr>
              <w:widowControl w:val="0"/>
              <w:rPr>
                <w:sz w:val="20"/>
                <w:szCs w:val="20"/>
              </w:rPr>
            </w:pPr>
            <w:r>
              <w:rPr>
                <w:sz w:val="20"/>
                <w:szCs w:val="20"/>
              </w:rPr>
              <w:t>2. Развитие мер социальной поддержки медицинских работников</w:t>
            </w:r>
          </w:p>
        </w:tc>
      </w:tr>
      <w:tr w14:paraId="24A1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4248" w:type="dxa"/>
            <w:vMerge w:val="restart"/>
          </w:tcPr>
          <w:p w14:paraId="70233A23">
            <w:pPr>
              <w:widowControl w:val="0"/>
              <w:rPr>
                <w:sz w:val="20"/>
                <w:szCs w:val="20"/>
              </w:rPr>
            </w:pPr>
            <w:bookmarkStart w:id="0" w:name="gjdgxs" w:colFirst="0" w:colLast="0"/>
            <w:bookmarkEnd w:id="0"/>
            <w:r>
              <w:rPr>
                <w:sz w:val="20"/>
                <w:szCs w:val="20"/>
              </w:rPr>
              <w:t>Источники финансирования муниципальной программы, в том числе по годам:</w:t>
            </w:r>
          </w:p>
        </w:tc>
        <w:tc>
          <w:tcPr>
            <w:tcW w:w="10490" w:type="dxa"/>
            <w:gridSpan w:val="6"/>
          </w:tcPr>
          <w:p w14:paraId="4F69F624">
            <w:pPr>
              <w:widowControl w:val="0"/>
              <w:jc w:val="center"/>
              <w:rPr>
                <w:sz w:val="20"/>
                <w:szCs w:val="20"/>
              </w:rPr>
            </w:pPr>
            <w:r>
              <w:rPr>
                <w:sz w:val="20"/>
                <w:szCs w:val="20"/>
              </w:rPr>
              <w:t>Расходы (тыс. рублей)</w:t>
            </w:r>
          </w:p>
        </w:tc>
      </w:tr>
      <w:tr w14:paraId="352B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4248" w:type="dxa"/>
            <w:vMerge w:val="continue"/>
          </w:tcPr>
          <w:p w14:paraId="39E67D19">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628" w:type="dxa"/>
            <w:vAlign w:val="center"/>
          </w:tcPr>
          <w:p w14:paraId="2B75DEF3">
            <w:pPr>
              <w:widowControl w:val="0"/>
              <w:jc w:val="center"/>
              <w:rPr>
                <w:sz w:val="20"/>
                <w:szCs w:val="20"/>
              </w:rPr>
            </w:pPr>
            <w:r>
              <w:rPr>
                <w:sz w:val="20"/>
                <w:szCs w:val="20"/>
              </w:rPr>
              <w:t>Всего</w:t>
            </w:r>
          </w:p>
        </w:tc>
        <w:tc>
          <w:tcPr>
            <w:tcW w:w="1772" w:type="dxa"/>
            <w:vAlign w:val="center"/>
          </w:tcPr>
          <w:p w14:paraId="1E12DE3D">
            <w:pPr>
              <w:widowControl w:val="0"/>
              <w:jc w:val="center"/>
              <w:rPr>
                <w:sz w:val="20"/>
                <w:szCs w:val="20"/>
              </w:rPr>
            </w:pPr>
            <w:r>
              <w:rPr>
                <w:sz w:val="20"/>
                <w:szCs w:val="20"/>
              </w:rPr>
              <w:t>2023 год</w:t>
            </w:r>
          </w:p>
        </w:tc>
        <w:tc>
          <w:tcPr>
            <w:tcW w:w="1772" w:type="dxa"/>
            <w:vAlign w:val="center"/>
          </w:tcPr>
          <w:p w14:paraId="1E7803B7">
            <w:pPr>
              <w:widowControl w:val="0"/>
              <w:jc w:val="center"/>
              <w:rPr>
                <w:sz w:val="20"/>
                <w:szCs w:val="20"/>
              </w:rPr>
            </w:pPr>
            <w:r>
              <w:rPr>
                <w:sz w:val="20"/>
                <w:szCs w:val="20"/>
              </w:rPr>
              <w:t>2024 год</w:t>
            </w:r>
          </w:p>
        </w:tc>
        <w:tc>
          <w:tcPr>
            <w:tcW w:w="1772" w:type="dxa"/>
            <w:vAlign w:val="center"/>
          </w:tcPr>
          <w:p w14:paraId="2DB096BF">
            <w:pPr>
              <w:widowControl w:val="0"/>
              <w:jc w:val="center"/>
              <w:rPr>
                <w:sz w:val="20"/>
                <w:szCs w:val="20"/>
              </w:rPr>
            </w:pPr>
            <w:r>
              <w:rPr>
                <w:sz w:val="20"/>
                <w:szCs w:val="20"/>
              </w:rPr>
              <w:t>2025 год</w:t>
            </w:r>
          </w:p>
        </w:tc>
        <w:tc>
          <w:tcPr>
            <w:tcW w:w="1772" w:type="dxa"/>
            <w:vAlign w:val="center"/>
          </w:tcPr>
          <w:p w14:paraId="46C3DF37">
            <w:pPr>
              <w:widowControl w:val="0"/>
              <w:jc w:val="center"/>
              <w:rPr>
                <w:sz w:val="20"/>
                <w:szCs w:val="20"/>
              </w:rPr>
            </w:pPr>
            <w:r>
              <w:rPr>
                <w:sz w:val="20"/>
                <w:szCs w:val="20"/>
              </w:rPr>
              <w:t>2026 год</w:t>
            </w:r>
          </w:p>
        </w:tc>
        <w:tc>
          <w:tcPr>
            <w:tcW w:w="1774" w:type="dxa"/>
            <w:vAlign w:val="center"/>
          </w:tcPr>
          <w:p w14:paraId="722C8CEE">
            <w:pPr>
              <w:widowControl w:val="0"/>
              <w:jc w:val="center"/>
              <w:rPr>
                <w:sz w:val="20"/>
                <w:szCs w:val="20"/>
              </w:rPr>
            </w:pPr>
            <w:r>
              <w:rPr>
                <w:sz w:val="20"/>
                <w:szCs w:val="20"/>
              </w:rPr>
              <w:t>2027 год</w:t>
            </w:r>
          </w:p>
        </w:tc>
      </w:tr>
      <w:tr w14:paraId="67FE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248" w:type="dxa"/>
          </w:tcPr>
          <w:p w14:paraId="065CD60A">
            <w:pPr>
              <w:widowControl w:val="0"/>
              <w:rPr>
                <w:sz w:val="20"/>
                <w:szCs w:val="20"/>
              </w:rPr>
            </w:pPr>
            <w:r>
              <w:rPr>
                <w:sz w:val="20"/>
                <w:szCs w:val="20"/>
              </w:rPr>
              <w:t>Средства бюджета Московской области</w:t>
            </w:r>
          </w:p>
        </w:tc>
        <w:tc>
          <w:tcPr>
            <w:tcW w:w="1628" w:type="dxa"/>
            <w:shd w:val="clear" w:color="auto" w:fill="auto"/>
          </w:tcPr>
          <w:p w14:paraId="01F0237A">
            <w:pPr>
              <w:pStyle w:val="3"/>
              <w:widowControl w:val="0"/>
              <w:spacing w:after="0" w:line="240" w:lineRule="auto"/>
              <w:jc w:val="center"/>
            </w:pPr>
            <w:r>
              <w:t>0,00</w:t>
            </w:r>
          </w:p>
        </w:tc>
        <w:tc>
          <w:tcPr>
            <w:tcW w:w="1772" w:type="dxa"/>
            <w:shd w:val="clear" w:color="auto" w:fill="auto"/>
          </w:tcPr>
          <w:p w14:paraId="61C10024">
            <w:pPr>
              <w:pStyle w:val="3"/>
              <w:widowControl w:val="0"/>
              <w:spacing w:after="0" w:line="240" w:lineRule="auto"/>
              <w:jc w:val="center"/>
            </w:pPr>
            <w:r>
              <w:t>0,00</w:t>
            </w:r>
          </w:p>
        </w:tc>
        <w:tc>
          <w:tcPr>
            <w:tcW w:w="1772" w:type="dxa"/>
            <w:shd w:val="clear" w:color="auto" w:fill="auto"/>
          </w:tcPr>
          <w:p w14:paraId="7E955410">
            <w:pPr>
              <w:pStyle w:val="3"/>
              <w:widowControl w:val="0"/>
              <w:spacing w:after="0" w:line="240" w:lineRule="auto"/>
              <w:jc w:val="center"/>
            </w:pPr>
            <w:r>
              <w:t>0,00</w:t>
            </w:r>
          </w:p>
        </w:tc>
        <w:tc>
          <w:tcPr>
            <w:tcW w:w="1772" w:type="dxa"/>
            <w:shd w:val="clear" w:color="auto" w:fill="auto"/>
          </w:tcPr>
          <w:p w14:paraId="370199C5">
            <w:pPr>
              <w:pStyle w:val="3"/>
              <w:widowControl w:val="0"/>
              <w:spacing w:after="0" w:line="240" w:lineRule="auto"/>
              <w:jc w:val="center"/>
            </w:pPr>
            <w:r>
              <w:t>0,00</w:t>
            </w:r>
          </w:p>
        </w:tc>
        <w:tc>
          <w:tcPr>
            <w:tcW w:w="1772" w:type="dxa"/>
            <w:shd w:val="clear" w:color="auto" w:fill="auto"/>
          </w:tcPr>
          <w:p w14:paraId="42C6CCCF">
            <w:pPr>
              <w:pStyle w:val="3"/>
              <w:widowControl w:val="0"/>
              <w:spacing w:after="0" w:line="240" w:lineRule="auto"/>
              <w:jc w:val="center"/>
            </w:pPr>
            <w:r>
              <w:t>0,00</w:t>
            </w:r>
          </w:p>
        </w:tc>
        <w:tc>
          <w:tcPr>
            <w:tcW w:w="1774" w:type="dxa"/>
          </w:tcPr>
          <w:p w14:paraId="23579095">
            <w:pPr>
              <w:pStyle w:val="3"/>
              <w:widowControl w:val="0"/>
              <w:spacing w:after="0" w:line="240" w:lineRule="auto"/>
              <w:jc w:val="center"/>
            </w:pPr>
            <w:r>
              <w:t>0,00</w:t>
            </w:r>
          </w:p>
        </w:tc>
      </w:tr>
      <w:tr w14:paraId="510B8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248" w:type="dxa"/>
          </w:tcPr>
          <w:p w14:paraId="7859D64F">
            <w:pPr>
              <w:widowControl w:val="0"/>
              <w:rPr>
                <w:sz w:val="20"/>
                <w:szCs w:val="20"/>
              </w:rPr>
            </w:pPr>
            <w:r>
              <w:rPr>
                <w:sz w:val="20"/>
                <w:szCs w:val="20"/>
              </w:rPr>
              <w:t>Средства федерального бюджета</w:t>
            </w:r>
          </w:p>
        </w:tc>
        <w:tc>
          <w:tcPr>
            <w:tcW w:w="1628" w:type="dxa"/>
            <w:shd w:val="clear" w:color="auto" w:fill="auto"/>
          </w:tcPr>
          <w:p w14:paraId="14F22C23">
            <w:pPr>
              <w:pStyle w:val="3"/>
              <w:widowControl w:val="0"/>
              <w:spacing w:after="0" w:line="240" w:lineRule="auto"/>
              <w:jc w:val="center"/>
            </w:pPr>
            <w:r>
              <w:t>0,00</w:t>
            </w:r>
          </w:p>
        </w:tc>
        <w:tc>
          <w:tcPr>
            <w:tcW w:w="1772" w:type="dxa"/>
            <w:shd w:val="clear" w:color="auto" w:fill="auto"/>
          </w:tcPr>
          <w:p w14:paraId="3352CD5D">
            <w:pPr>
              <w:pStyle w:val="3"/>
              <w:widowControl w:val="0"/>
              <w:spacing w:after="0" w:line="240" w:lineRule="auto"/>
              <w:jc w:val="center"/>
            </w:pPr>
            <w:r>
              <w:t>0,00</w:t>
            </w:r>
          </w:p>
        </w:tc>
        <w:tc>
          <w:tcPr>
            <w:tcW w:w="1772" w:type="dxa"/>
            <w:shd w:val="clear" w:color="auto" w:fill="auto"/>
          </w:tcPr>
          <w:p w14:paraId="0F64BB75">
            <w:pPr>
              <w:pStyle w:val="3"/>
              <w:widowControl w:val="0"/>
              <w:spacing w:after="0" w:line="240" w:lineRule="auto"/>
              <w:jc w:val="center"/>
            </w:pPr>
            <w:r>
              <w:t>0,00</w:t>
            </w:r>
          </w:p>
        </w:tc>
        <w:tc>
          <w:tcPr>
            <w:tcW w:w="1772" w:type="dxa"/>
            <w:shd w:val="clear" w:color="auto" w:fill="auto"/>
          </w:tcPr>
          <w:p w14:paraId="0D174C7E">
            <w:pPr>
              <w:pStyle w:val="3"/>
              <w:widowControl w:val="0"/>
              <w:spacing w:after="0" w:line="240" w:lineRule="auto"/>
              <w:jc w:val="center"/>
            </w:pPr>
            <w:r>
              <w:t>0,00</w:t>
            </w:r>
          </w:p>
        </w:tc>
        <w:tc>
          <w:tcPr>
            <w:tcW w:w="1772" w:type="dxa"/>
            <w:shd w:val="clear" w:color="auto" w:fill="auto"/>
          </w:tcPr>
          <w:p w14:paraId="6C3C36E1">
            <w:pPr>
              <w:pStyle w:val="3"/>
              <w:widowControl w:val="0"/>
              <w:spacing w:after="0" w:line="240" w:lineRule="auto"/>
              <w:jc w:val="center"/>
            </w:pPr>
            <w:r>
              <w:t>0,00</w:t>
            </w:r>
          </w:p>
        </w:tc>
        <w:tc>
          <w:tcPr>
            <w:tcW w:w="1774" w:type="dxa"/>
          </w:tcPr>
          <w:p w14:paraId="7AA9F2DA">
            <w:pPr>
              <w:pStyle w:val="3"/>
              <w:widowControl w:val="0"/>
              <w:spacing w:after="0" w:line="240" w:lineRule="auto"/>
              <w:jc w:val="center"/>
            </w:pPr>
            <w:r>
              <w:t>0,00</w:t>
            </w:r>
          </w:p>
        </w:tc>
      </w:tr>
      <w:tr w14:paraId="7AD1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248" w:type="dxa"/>
          </w:tcPr>
          <w:p w14:paraId="41643B83">
            <w:pPr>
              <w:widowControl w:val="0"/>
              <w:pBdr>
                <w:top w:val="none" w:color="auto" w:sz="0" w:space="0"/>
                <w:left w:val="none" w:color="auto" w:sz="0" w:space="0"/>
                <w:bottom w:val="none" w:color="auto" w:sz="0" w:space="0"/>
                <w:right w:val="none" w:color="auto" w:sz="0" w:space="0"/>
                <w:between w:val="none" w:color="auto" w:sz="0" w:space="0"/>
              </w:pBdr>
              <w:tabs>
                <w:tab w:val="center" w:pos="4677"/>
                <w:tab w:val="right" w:pos="9355"/>
              </w:tabs>
              <w:rPr>
                <w:color w:val="000000"/>
                <w:sz w:val="20"/>
                <w:szCs w:val="20"/>
              </w:rPr>
            </w:pPr>
            <w:r>
              <w:rPr>
                <w:color w:val="000000"/>
                <w:sz w:val="20"/>
                <w:szCs w:val="20"/>
              </w:rPr>
              <w:t>Средства бюджета городского округа Лобня</w:t>
            </w:r>
          </w:p>
        </w:tc>
        <w:tc>
          <w:tcPr>
            <w:tcW w:w="1628" w:type="dxa"/>
            <w:shd w:val="clear" w:color="auto" w:fill="auto"/>
          </w:tcPr>
          <w:p w14:paraId="3DF0CBE2">
            <w:pPr>
              <w:jc w:val="center"/>
              <w:rPr>
                <w:sz w:val="20"/>
                <w:szCs w:val="20"/>
              </w:rPr>
            </w:pPr>
            <w:r>
              <w:rPr>
                <w:sz w:val="20"/>
                <w:szCs w:val="20"/>
              </w:rPr>
              <w:t>7 281,93</w:t>
            </w:r>
          </w:p>
        </w:tc>
        <w:tc>
          <w:tcPr>
            <w:tcW w:w="1772" w:type="dxa"/>
            <w:shd w:val="clear" w:color="auto" w:fill="auto"/>
          </w:tcPr>
          <w:p w14:paraId="0622172F">
            <w:pPr>
              <w:jc w:val="center"/>
              <w:rPr>
                <w:sz w:val="20"/>
                <w:szCs w:val="20"/>
              </w:rPr>
            </w:pPr>
            <w:r>
              <w:rPr>
                <w:sz w:val="20"/>
                <w:szCs w:val="20"/>
              </w:rPr>
              <w:t>1 771,93</w:t>
            </w:r>
          </w:p>
        </w:tc>
        <w:tc>
          <w:tcPr>
            <w:tcW w:w="1772" w:type="dxa"/>
            <w:shd w:val="clear" w:color="auto" w:fill="auto"/>
          </w:tcPr>
          <w:p w14:paraId="16D55094">
            <w:pPr>
              <w:jc w:val="center"/>
              <w:rPr>
                <w:sz w:val="20"/>
                <w:szCs w:val="20"/>
              </w:rPr>
            </w:pPr>
            <w:r>
              <w:rPr>
                <w:sz w:val="20"/>
                <w:szCs w:val="20"/>
              </w:rPr>
              <w:t>2 810,00</w:t>
            </w:r>
          </w:p>
        </w:tc>
        <w:tc>
          <w:tcPr>
            <w:tcW w:w="1772" w:type="dxa"/>
            <w:shd w:val="clear" w:color="auto" w:fill="auto"/>
            <w:vAlign w:val="center"/>
          </w:tcPr>
          <w:p w14:paraId="3B297EA2">
            <w:pPr>
              <w:jc w:val="center"/>
              <w:rPr>
                <w:sz w:val="20"/>
                <w:szCs w:val="20"/>
              </w:rPr>
            </w:pPr>
            <w:r>
              <w:rPr>
                <w:sz w:val="20"/>
                <w:szCs w:val="20"/>
              </w:rPr>
              <w:t>900,00</w:t>
            </w:r>
          </w:p>
        </w:tc>
        <w:tc>
          <w:tcPr>
            <w:tcW w:w="1772" w:type="dxa"/>
            <w:shd w:val="clear" w:color="auto" w:fill="auto"/>
            <w:vAlign w:val="center"/>
          </w:tcPr>
          <w:p w14:paraId="6103A30B">
            <w:pPr>
              <w:jc w:val="center"/>
              <w:rPr>
                <w:sz w:val="20"/>
                <w:szCs w:val="20"/>
              </w:rPr>
            </w:pPr>
            <w:r>
              <w:rPr>
                <w:sz w:val="20"/>
                <w:szCs w:val="20"/>
              </w:rPr>
              <w:t>900,00</w:t>
            </w:r>
          </w:p>
        </w:tc>
        <w:tc>
          <w:tcPr>
            <w:tcW w:w="1774" w:type="dxa"/>
            <w:vAlign w:val="center"/>
          </w:tcPr>
          <w:p w14:paraId="780C5904">
            <w:pPr>
              <w:jc w:val="center"/>
              <w:rPr>
                <w:sz w:val="20"/>
                <w:szCs w:val="20"/>
              </w:rPr>
            </w:pPr>
            <w:r>
              <w:rPr>
                <w:sz w:val="20"/>
                <w:szCs w:val="20"/>
              </w:rPr>
              <w:t>900,00</w:t>
            </w:r>
          </w:p>
        </w:tc>
      </w:tr>
      <w:tr w14:paraId="28B4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248" w:type="dxa"/>
          </w:tcPr>
          <w:p w14:paraId="00ECA925">
            <w:pPr>
              <w:widowControl w:val="0"/>
              <w:rPr>
                <w:sz w:val="20"/>
                <w:szCs w:val="20"/>
              </w:rPr>
            </w:pPr>
            <w:r>
              <w:rPr>
                <w:sz w:val="20"/>
                <w:szCs w:val="20"/>
              </w:rPr>
              <w:t>Внебюджетные средства</w:t>
            </w:r>
          </w:p>
        </w:tc>
        <w:tc>
          <w:tcPr>
            <w:tcW w:w="1628" w:type="dxa"/>
            <w:shd w:val="clear" w:color="auto" w:fill="auto"/>
          </w:tcPr>
          <w:p w14:paraId="392CC6AB">
            <w:pPr>
              <w:pStyle w:val="3"/>
              <w:widowControl w:val="0"/>
              <w:spacing w:after="0" w:line="240" w:lineRule="auto"/>
              <w:jc w:val="center"/>
            </w:pPr>
            <w:r>
              <w:t>0,00</w:t>
            </w:r>
          </w:p>
        </w:tc>
        <w:tc>
          <w:tcPr>
            <w:tcW w:w="1772" w:type="dxa"/>
            <w:shd w:val="clear" w:color="auto" w:fill="auto"/>
          </w:tcPr>
          <w:p w14:paraId="46899265">
            <w:pPr>
              <w:pStyle w:val="3"/>
              <w:widowControl w:val="0"/>
              <w:spacing w:after="0" w:line="240" w:lineRule="auto"/>
              <w:jc w:val="center"/>
            </w:pPr>
            <w:r>
              <w:t>0,00</w:t>
            </w:r>
          </w:p>
        </w:tc>
        <w:tc>
          <w:tcPr>
            <w:tcW w:w="1772" w:type="dxa"/>
            <w:shd w:val="clear" w:color="auto" w:fill="auto"/>
          </w:tcPr>
          <w:p w14:paraId="2F6D9E6E">
            <w:pPr>
              <w:pStyle w:val="3"/>
              <w:widowControl w:val="0"/>
              <w:spacing w:after="0" w:line="240" w:lineRule="auto"/>
              <w:jc w:val="center"/>
            </w:pPr>
            <w:r>
              <w:t>0,00</w:t>
            </w:r>
          </w:p>
        </w:tc>
        <w:tc>
          <w:tcPr>
            <w:tcW w:w="1772" w:type="dxa"/>
            <w:shd w:val="clear" w:color="auto" w:fill="auto"/>
          </w:tcPr>
          <w:p w14:paraId="4F8FD62C">
            <w:pPr>
              <w:pStyle w:val="3"/>
              <w:widowControl w:val="0"/>
              <w:spacing w:after="0" w:line="240" w:lineRule="auto"/>
              <w:jc w:val="center"/>
            </w:pPr>
            <w:r>
              <w:t>0,00</w:t>
            </w:r>
          </w:p>
        </w:tc>
        <w:tc>
          <w:tcPr>
            <w:tcW w:w="1772" w:type="dxa"/>
            <w:shd w:val="clear" w:color="auto" w:fill="auto"/>
          </w:tcPr>
          <w:p w14:paraId="5FFF800E">
            <w:pPr>
              <w:pStyle w:val="3"/>
              <w:widowControl w:val="0"/>
              <w:spacing w:after="0" w:line="240" w:lineRule="auto"/>
              <w:jc w:val="center"/>
            </w:pPr>
            <w:r>
              <w:t>0,00</w:t>
            </w:r>
          </w:p>
        </w:tc>
        <w:tc>
          <w:tcPr>
            <w:tcW w:w="1774" w:type="dxa"/>
          </w:tcPr>
          <w:p w14:paraId="4D2E26A0">
            <w:pPr>
              <w:pStyle w:val="3"/>
              <w:widowControl w:val="0"/>
              <w:spacing w:after="0" w:line="240" w:lineRule="auto"/>
              <w:jc w:val="center"/>
            </w:pPr>
            <w:r>
              <w:t>0,00</w:t>
            </w:r>
          </w:p>
        </w:tc>
      </w:tr>
      <w:tr w14:paraId="2DC3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248" w:type="dxa"/>
          </w:tcPr>
          <w:p w14:paraId="3E708C49">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Всего, в том числе по годам:</w:t>
            </w:r>
          </w:p>
        </w:tc>
        <w:tc>
          <w:tcPr>
            <w:tcW w:w="1628" w:type="dxa"/>
            <w:shd w:val="clear" w:color="auto" w:fill="auto"/>
          </w:tcPr>
          <w:p w14:paraId="6F3D51ED">
            <w:pPr>
              <w:jc w:val="center"/>
              <w:rPr>
                <w:sz w:val="20"/>
                <w:szCs w:val="20"/>
              </w:rPr>
            </w:pPr>
            <w:r>
              <w:rPr>
                <w:sz w:val="20"/>
                <w:szCs w:val="20"/>
              </w:rPr>
              <w:t>7 281,93</w:t>
            </w:r>
          </w:p>
        </w:tc>
        <w:tc>
          <w:tcPr>
            <w:tcW w:w="1772" w:type="dxa"/>
            <w:shd w:val="clear" w:color="auto" w:fill="auto"/>
          </w:tcPr>
          <w:p w14:paraId="67E2E274">
            <w:pPr>
              <w:jc w:val="center"/>
              <w:rPr>
                <w:sz w:val="20"/>
                <w:szCs w:val="20"/>
              </w:rPr>
            </w:pPr>
            <w:r>
              <w:rPr>
                <w:sz w:val="20"/>
                <w:szCs w:val="20"/>
              </w:rPr>
              <w:t>1 771,93</w:t>
            </w:r>
          </w:p>
        </w:tc>
        <w:tc>
          <w:tcPr>
            <w:tcW w:w="1772" w:type="dxa"/>
            <w:shd w:val="clear" w:color="auto" w:fill="auto"/>
          </w:tcPr>
          <w:p w14:paraId="6DBB7FFB">
            <w:pPr>
              <w:jc w:val="center"/>
              <w:rPr>
                <w:sz w:val="20"/>
                <w:szCs w:val="20"/>
              </w:rPr>
            </w:pPr>
            <w:r>
              <w:rPr>
                <w:sz w:val="20"/>
                <w:szCs w:val="20"/>
              </w:rPr>
              <w:t>2 810,00</w:t>
            </w:r>
          </w:p>
        </w:tc>
        <w:tc>
          <w:tcPr>
            <w:tcW w:w="1772" w:type="dxa"/>
            <w:shd w:val="clear" w:color="auto" w:fill="auto"/>
            <w:vAlign w:val="center"/>
          </w:tcPr>
          <w:p w14:paraId="5320C42F">
            <w:pPr>
              <w:jc w:val="center"/>
              <w:rPr>
                <w:sz w:val="20"/>
                <w:szCs w:val="20"/>
              </w:rPr>
            </w:pPr>
            <w:r>
              <w:rPr>
                <w:sz w:val="20"/>
                <w:szCs w:val="20"/>
              </w:rPr>
              <w:t>900,00</w:t>
            </w:r>
          </w:p>
        </w:tc>
        <w:tc>
          <w:tcPr>
            <w:tcW w:w="1772" w:type="dxa"/>
            <w:shd w:val="clear" w:color="auto" w:fill="auto"/>
            <w:vAlign w:val="center"/>
          </w:tcPr>
          <w:p w14:paraId="7A00AD0C">
            <w:pPr>
              <w:jc w:val="center"/>
              <w:rPr>
                <w:sz w:val="20"/>
                <w:szCs w:val="20"/>
              </w:rPr>
            </w:pPr>
            <w:r>
              <w:rPr>
                <w:sz w:val="20"/>
                <w:szCs w:val="20"/>
              </w:rPr>
              <w:t>900,00</w:t>
            </w:r>
          </w:p>
        </w:tc>
        <w:tc>
          <w:tcPr>
            <w:tcW w:w="1774" w:type="dxa"/>
            <w:vAlign w:val="center"/>
          </w:tcPr>
          <w:p w14:paraId="419A97D9">
            <w:pPr>
              <w:jc w:val="center"/>
              <w:rPr>
                <w:sz w:val="20"/>
                <w:szCs w:val="20"/>
              </w:rPr>
            </w:pPr>
            <w:r>
              <w:rPr>
                <w:sz w:val="20"/>
                <w:szCs w:val="20"/>
              </w:rPr>
              <w:t>900,00</w:t>
            </w:r>
          </w:p>
        </w:tc>
      </w:tr>
    </w:tbl>
    <w:p w14:paraId="7A08F1F6">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78ECCD69">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9912"/>
        <w:jc w:val="both"/>
        <w:rPr>
          <w:color w:val="000000"/>
          <w:sz w:val="20"/>
          <w:szCs w:val="20"/>
        </w:rPr>
      </w:pPr>
      <w:r>
        <w:rPr>
          <w:color w:val="000000"/>
          <w:sz w:val="20"/>
          <w:szCs w:val="20"/>
        </w:rPr>
        <w:t>Приложение 1</w:t>
      </w:r>
    </w:p>
    <w:p w14:paraId="1875EC4C">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9912"/>
        <w:rPr>
          <w:color w:val="000000"/>
          <w:sz w:val="20"/>
          <w:szCs w:val="20"/>
        </w:rPr>
      </w:pPr>
      <w:r>
        <w:rPr>
          <w:color w:val="000000"/>
          <w:sz w:val="20"/>
          <w:szCs w:val="20"/>
        </w:rPr>
        <w:t>к Постановлению Главы городского округа Лобня от______________________№__________________</w:t>
      </w:r>
    </w:p>
    <w:p w14:paraId="016AE826">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9912"/>
        <w:jc w:val="both"/>
        <w:rPr>
          <w:color w:val="000000"/>
          <w:sz w:val="20"/>
          <w:szCs w:val="20"/>
        </w:rPr>
      </w:pPr>
    </w:p>
    <w:p w14:paraId="1198BA3F">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9912"/>
        <w:jc w:val="both"/>
        <w:rPr>
          <w:color w:val="000000"/>
          <w:sz w:val="20"/>
          <w:szCs w:val="20"/>
        </w:rPr>
      </w:pPr>
      <w:r>
        <w:rPr>
          <w:color w:val="000000"/>
          <w:sz w:val="20"/>
          <w:szCs w:val="20"/>
        </w:rPr>
        <w:t>«Приложение 1</w:t>
      </w:r>
    </w:p>
    <w:p w14:paraId="10D630AA">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9912"/>
        <w:jc w:val="both"/>
        <w:rPr>
          <w:color w:val="000000"/>
          <w:sz w:val="20"/>
          <w:szCs w:val="20"/>
        </w:rPr>
      </w:pPr>
      <w:r>
        <w:rPr>
          <w:color w:val="000000"/>
          <w:sz w:val="20"/>
          <w:szCs w:val="20"/>
        </w:rPr>
        <w:t xml:space="preserve">к Постановлению Главы городского округа Лобня </w:t>
      </w:r>
    </w:p>
    <w:p w14:paraId="634099CD">
      <w:pPr>
        <w:ind w:left="9912"/>
        <w:rPr>
          <w:color w:val="000000"/>
          <w:sz w:val="20"/>
          <w:szCs w:val="20"/>
        </w:rPr>
      </w:pPr>
      <w:r>
        <w:rPr>
          <w:color w:val="000000"/>
          <w:sz w:val="20"/>
          <w:szCs w:val="20"/>
        </w:rPr>
        <w:t xml:space="preserve">от 30.12.2022 № 1165-ПГ </w:t>
      </w:r>
    </w:p>
    <w:p w14:paraId="7F6015E2">
      <w:pPr>
        <w:ind w:left="11010"/>
        <w:rPr>
          <w:color w:val="000000"/>
          <w:sz w:val="20"/>
          <w:szCs w:val="20"/>
        </w:rPr>
      </w:pPr>
    </w:p>
    <w:p w14:paraId="5E996936">
      <w:pPr>
        <w:jc w:val="center"/>
        <w:rPr>
          <w:sz w:val="20"/>
          <w:szCs w:val="20"/>
        </w:rPr>
      </w:pPr>
      <w:r>
        <w:fldChar w:fldCharType="begin"/>
      </w:r>
      <w:r>
        <w:instrText xml:space="preserve"> HYPERLINK "about:blank" \h </w:instrText>
      </w:r>
      <w:r>
        <w:fldChar w:fldCharType="separate"/>
      </w:r>
      <w:r>
        <w:rPr>
          <w:sz w:val="20"/>
          <w:szCs w:val="20"/>
        </w:rPr>
        <w:t>Паспорт</w:t>
      </w:r>
      <w:r>
        <w:rPr>
          <w:sz w:val="20"/>
          <w:szCs w:val="20"/>
        </w:rPr>
        <w:fldChar w:fldCharType="end"/>
      </w:r>
      <w:r>
        <w:rPr>
          <w:sz w:val="20"/>
          <w:szCs w:val="20"/>
        </w:rPr>
        <w:t xml:space="preserve"> муниципальной программы «Культура и туризм» на 2023-2027 годы</w:t>
      </w:r>
    </w:p>
    <w:p w14:paraId="02CB423E">
      <w:pPr>
        <w:rPr>
          <w:sz w:val="20"/>
          <w:szCs w:val="20"/>
        </w:rPr>
      </w:pPr>
    </w:p>
    <w:tbl>
      <w:tblPr>
        <w:tblStyle w:val="6"/>
        <w:tblpPr w:leftFromText="180" w:rightFromText="180" w:vertAnchor="text" w:tblpY="1"/>
        <w:tblOverlap w:val="never"/>
        <w:tblW w:w="15451" w:type="dxa"/>
        <w:tblInd w:w="0" w:type="dxa"/>
        <w:tblLayout w:type="fixed"/>
        <w:tblCellMar>
          <w:top w:w="0" w:type="dxa"/>
          <w:left w:w="108" w:type="dxa"/>
          <w:bottom w:w="0" w:type="dxa"/>
          <w:right w:w="108" w:type="dxa"/>
        </w:tblCellMar>
      </w:tblPr>
      <w:tblGrid>
        <w:gridCol w:w="5103"/>
        <w:gridCol w:w="1653"/>
        <w:gridCol w:w="1654"/>
        <w:gridCol w:w="1654"/>
        <w:gridCol w:w="1654"/>
        <w:gridCol w:w="1654"/>
        <w:gridCol w:w="2079"/>
      </w:tblGrid>
      <w:tr w14:paraId="3CB996AD">
        <w:tblPrEx>
          <w:tblCellMar>
            <w:top w:w="0" w:type="dxa"/>
            <w:left w:w="108" w:type="dxa"/>
            <w:bottom w:w="0" w:type="dxa"/>
            <w:right w:w="108" w:type="dxa"/>
          </w:tblCellMar>
        </w:tblPrEx>
        <w:trPr>
          <w:trHeight w:val="335" w:hRule="atLeast"/>
        </w:trPr>
        <w:tc>
          <w:tcPr>
            <w:tcW w:w="5103" w:type="dxa"/>
            <w:tcBorders>
              <w:top w:val="single" w:color="000000" w:sz="4" w:space="0"/>
              <w:left w:val="single" w:color="000000" w:sz="4" w:space="0"/>
              <w:bottom w:val="single" w:color="000000" w:sz="4" w:space="0"/>
              <w:right w:val="single" w:color="000000" w:sz="4" w:space="0"/>
            </w:tcBorders>
            <w:shd w:val="clear" w:color="auto" w:fill="FFFFFF"/>
          </w:tcPr>
          <w:p w14:paraId="5AA29E97">
            <w:pPr>
              <w:rPr>
                <w:sz w:val="20"/>
                <w:szCs w:val="20"/>
              </w:rPr>
            </w:pPr>
            <w:r>
              <w:rPr>
                <w:sz w:val="20"/>
                <w:szCs w:val="20"/>
              </w:rPr>
              <w:t>Координатор государственной программы</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2D80960E">
            <w:pPr>
              <w:rPr>
                <w:sz w:val="20"/>
                <w:szCs w:val="20"/>
              </w:rPr>
            </w:pPr>
            <w:r>
              <w:rPr>
                <w:sz w:val="20"/>
                <w:szCs w:val="20"/>
              </w:rPr>
              <w:t>Первый Заместитель Главы городского округа Зиновьев В.А.</w:t>
            </w:r>
          </w:p>
        </w:tc>
      </w:tr>
      <w:tr w14:paraId="26D13DE2">
        <w:tblPrEx>
          <w:tblCellMar>
            <w:top w:w="0" w:type="dxa"/>
            <w:left w:w="108" w:type="dxa"/>
            <w:bottom w:w="0" w:type="dxa"/>
            <w:right w:w="108" w:type="dxa"/>
          </w:tblCellMar>
        </w:tblPrEx>
        <w:trPr>
          <w:trHeight w:val="340" w:hRule="atLeast"/>
        </w:trPr>
        <w:tc>
          <w:tcPr>
            <w:tcW w:w="5103" w:type="dxa"/>
            <w:tcBorders>
              <w:top w:val="nil"/>
              <w:left w:val="single" w:color="000000" w:sz="4" w:space="0"/>
              <w:bottom w:val="single" w:color="000000" w:sz="4" w:space="0"/>
              <w:right w:val="single" w:color="000000" w:sz="4" w:space="0"/>
            </w:tcBorders>
            <w:shd w:val="clear" w:color="auto" w:fill="FFFFFF"/>
          </w:tcPr>
          <w:p w14:paraId="030F95BC">
            <w:pPr>
              <w:rPr>
                <w:sz w:val="20"/>
                <w:szCs w:val="20"/>
              </w:rPr>
            </w:pPr>
            <w:r>
              <w:rPr>
                <w:sz w:val="20"/>
                <w:szCs w:val="20"/>
              </w:rPr>
              <w:t>Государственный заказчик программы</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74192FC9">
            <w:pPr>
              <w:rPr>
                <w:sz w:val="20"/>
                <w:szCs w:val="20"/>
              </w:rPr>
            </w:pPr>
            <w:r>
              <w:rPr>
                <w:sz w:val="20"/>
                <w:szCs w:val="20"/>
              </w:rPr>
              <w:t xml:space="preserve">Администрация городского округа Лобня </w:t>
            </w:r>
          </w:p>
        </w:tc>
      </w:tr>
      <w:tr w14:paraId="5D26F6F0">
        <w:tblPrEx>
          <w:tblCellMar>
            <w:top w:w="0" w:type="dxa"/>
            <w:left w:w="108" w:type="dxa"/>
            <w:bottom w:w="0" w:type="dxa"/>
            <w:right w:w="108" w:type="dxa"/>
          </w:tblCellMar>
        </w:tblPrEx>
        <w:trPr>
          <w:trHeight w:val="267" w:hRule="atLeast"/>
        </w:trPr>
        <w:tc>
          <w:tcPr>
            <w:tcW w:w="5103" w:type="dxa"/>
            <w:tcBorders>
              <w:top w:val="nil"/>
              <w:left w:val="single" w:color="000000" w:sz="4" w:space="0"/>
              <w:bottom w:val="single" w:color="000000" w:sz="4" w:space="0"/>
              <w:right w:val="single" w:color="000000" w:sz="4" w:space="0"/>
            </w:tcBorders>
            <w:shd w:val="clear" w:color="auto" w:fill="FFFFFF"/>
          </w:tcPr>
          <w:p w14:paraId="111E1B05">
            <w:pPr>
              <w:rPr>
                <w:sz w:val="20"/>
                <w:szCs w:val="20"/>
              </w:rPr>
            </w:pPr>
            <w:r>
              <w:rPr>
                <w:sz w:val="20"/>
                <w:szCs w:val="20"/>
              </w:rPr>
              <w:t>Цели государственной программы</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47853565">
            <w:pPr>
              <w:rPr>
                <w:sz w:val="20"/>
                <w:szCs w:val="20"/>
              </w:rPr>
            </w:pPr>
            <w:r>
              <w:rPr>
                <w:sz w:val="20"/>
                <w:szCs w:val="20"/>
              </w:rPr>
              <w:t>Повышение качества и разнообразия услуг, предоставляемых в сфере культуры и дополнительного образования детей, удовлетворение потребностей в развитии и реализации культурного и духовного потенциала личности, обеспечение условий для гармонизации культурной жизни городского округа. Для достижения целей Программы необходимо решить следующие основные задачи:</w:t>
            </w:r>
          </w:p>
          <w:p w14:paraId="0109C699">
            <w:pPr>
              <w:rPr>
                <w:sz w:val="20"/>
                <w:szCs w:val="20"/>
              </w:rPr>
            </w:pPr>
            <w:r>
              <w:rPr>
                <w:sz w:val="20"/>
                <w:szCs w:val="20"/>
              </w:rPr>
              <w:t>1.</w:t>
            </w:r>
            <w:r>
              <w:rPr>
                <w:sz w:val="20"/>
                <w:szCs w:val="20"/>
              </w:rPr>
              <w:tab/>
            </w:r>
            <w:r>
              <w:rPr>
                <w:sz w:val="20"/>
                <w:szCs w:val="20"/>
              </w:rPr>
              <w:t>Обеспечение организации и развития библиотечного обслуживания населения городского округа, сохранности и комплектования библиотечных фондов.</w:t>
            </w:r>
          </w:p>
          <w:p w14:paraId="2C1652C7">
            <w:pPr>
              <w:rPr>
                <w:sz w:val="20"/>
                <w:szCs w:val="20"/>
              </w:rPr>
            </w:pPr>
            <w:r>
              <w:rPr>
                <w:sz w:val="20"/>
                <w:szCs w:val="20"/>
              </w:rPr>
              <w:t>2.</w:t>
            </w:r>
            <w:r>
              <w:rPr>
                <w:sz w:val="20"/>
                <w:szCs w:val="20"/>
              </w:rPr>
              <w:tab/>
            </w:r>
            <w:r>
              <w:rPr>
                <w:sz w:val="20"/>
                <w:szCs w:val="20"/>
              </w:rPr>
              <w:t>Развитие экспозиционно-выставочной, издательской и научно-просветительской деятельности музея и художественной галереи, обеспечение сохранности и безопасности музейных фондов.</w:t>
            </w:r>
          </w:p>
          <w:p w14:paraId="4DFFBB48">
            <w:pPr>
              <w:rPr>
                <w:sz w:val="20"/>
                <w:szCs w:val="20"/>
              </w:rPr>
            </w:pPr>
            <w:r>
              <w:rPr>
                <w:sz w:val="20"/>
                <w:szCs w:val="20"/>
              </w:rPr>
              <w:t>3.</w:t>
            </w:r>
            <w:r>
              <w:rPr>
                <w:sz w:val="20"/>
                <w:szCs w:val="20"/>
              </w:rPr>
              <w:tab/>
            </w:r>
            <w:r>
              <w:rPr>
                <w:sz w:val="20"/>
                <w:szCs w:val="20"/>
              </w:rPr>
              <w:t>Стимулирование развития народного творчества и культурно-досуговой деятельности на территории города.</w:t>
            </w:r>
          </w:p>
          <w:p w14:paraId="01D5F6F8">
            <w:pPr>
              <w:rPr>
                <w:sz w:val="20"/>
                <w:szCs w:val="20"/>
              </w:rPr>
            </w:pPr>
            <w:r>
              <w:rPr>
                <w:sz w:val="20"/>
                <w:szCs w:val="20"/>
              </w:rPr>
              <w:t>4.</w:t>
            </w:r>
            <w:r>
              <w:rPr>
                <w:sz w:val="20"/>
                <w:szCs w:val="20"/>
              </w:rPr>
              <w:tab/>
            </w:r>
            <w:r>
              <w:rPr>
                <w:sz w:val="20"/>
                <w:szCs w:val="20"/>
              </w:rPr>
              <w:t>Обеспечение развития профессионального искусства и творческого потенциала города.</w:t>
            </w:r>
          </w:p>
          <w:p w14:paraId="6B1E68FF">
            <w:pPr>
              <w:rPr>
                <w:sz w:val="20"/>
                <w:szCs w:val="20"/>
              </w:rPr>
            </w:pPr>
            <w:r>
              <w:rPr>
                <w:sz w:val="20"/>
                <w:szCs w:val="20"/>
              </w:rPr>
              <w:t>Выполнить вышеназванные задачи предполагается за счет модернизации сети учреждений культуры, предусматривающей:</w:t>
            </w:r>
          </w:p>
          <w:p w14:paraId="6C499846">
            <w:pPr>
              <w:rPr>
                <w:sz w:val="20"/>
                <w:szCs w:val="20"/>
              </w:rPr>
            </w:pPr>
            <w:r>
              <w:rPr>
                <w:sz w:val="20"/>
                <w:szCs w:val="20"/>
              </w:rPr>
              <w:t xml:space="preserve">- укрепление материальной базы учреждений культуры (приобретение музыкальных инструментов, свето-звукотехнического и специального оборудования, костюмов) для проведения мероприятий на современном уровне; </w:t>
            </w:r>
          </w:p>
          <w:p w14:paraId="3D17268F">
            <w:pPr>
              <w:rPr>
                <w:sz w:val="20"/>
                <w:szCs w:val="20"/>
              </w:rPr>
            </w:pPr>
            <w:r>
              <w:rPr>
                <w:sz w:val="20"/>
                <w:szCs w:val="20"/>
              </w:rPr>
              <w:t>- создание эффективной системы защиты от физического разрушения и криминальных посягательств, в том числе установку систем видеонаблюдения для безопасного пребывания посетителей в учреждениях культуры;</w:t>
            </w:r>
          </w:p>
          <w:p w14:paraId="7DB8D3AA">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 создание условий для доступа населения к информации путем: совершенствования библиотечного обслуживания, решения проблем качественного формирования фондов библиотек, увеличения ежегодных объемов новых поступлений;</w:t>
            </w:r>
          </w:p>
          <w:p w14:paraId="3E116CFF">
            <w:pPr>
              <w:rPr>
                <w:sz w:val="20"/>
                <w:szCs w:val="20"/>
              </w:rPr>
            </w:pPr>
            <w:r>
              <w:rPr>
                <w:sz w:val="20"/>
                <w:szCs w:val="20"/>
              </w:rPr>
              <w:t>- продолжение внедрения новых информационно-коммуникационных технологий в деятельность библиотек, перевод информационных ресурсов в электронную форму, развития системы обмена информацией с помощью глобальных компьютерных систем;</w:t>
            </w:r>
          </w:p>
          <w:p w14:paraId="5FC1A4E5">
            <w:pPr>
              <w:rPr>
                <w:sz w:val="20"/>
                <w:szCs w:val="20"/>
              </w:rPr>
            </w:pPr>
            <w:r>
              <w:rPr>
                <w:sz w:val="20"/>
                <w:szCs w:val="20"/>
              </w:rPr>
              <w:t>- укрепление и дальнейшее развитие профессионального искусства за счет обеспечения участия творческих коллективов, исполнителей, художников и народных мастеров в областных, международных и всероссийских мероприятиях; обеспечения эффективной работы театрально-концертных учреждений посредством разработки и осуществления целевых социально-творческих заказов (концертных программ, проведения фестивалей, конкурсов);</w:t>
            </w:r>
          </w:p>
          <w:p w14:paraId="6CC0206C">
            <w:pPr>
              <w:rPr>
                <w:sz w:val="20"/>
                <w:szCs w:val="20"/>
              </w:rPr>
            </w:pPr>
            <w:r>
              <w:rPr>
                <w:sz w:val="20"/>
                <w:szCs w:val="20"/>
              </w:rPr>
              <w:t>- профессиональное кадровое обеспечение учреждений культуры городского округа.</w:t>
            </w:r>
          </w:p>
        </w:tc>
      </w:tr>
      <w:tr w14:paraId="79E4115C">
        <w:tblPrEx>
          <w:tblCellMar>
            <w:top w:w="0" w:type="dxa"/>
            <w:left w:w="108" w:type="dxa"/>
            <w:bottom w:w="0" w:type="dxa"/>
            <w:right w:w="108" w:type="dxa"/>
          </w:tblCellMar>
        </w:tblPrEx>
        <w:trPr>
          <w:trHeight w:val="279" w:hRule="atLeast"/>
        </w:trPr>
        <w:tc>
          <w:tcPr>
            <w:tcW w:w="5103" w:type="dxa"/>
            <w:tcBorders>
              <w:top w:val="single" w:color="000000" w:sz="4" w:space="0"/>
              <w:left w:val="single" w:color="000000" w:sz="4" w:space="0"/>
              <w:bottom w:val="single" w:color="000000" w:sz="4" w:space="0"/>
              <w:right w:val="single" w:color="000000" w:sz="4" w:space="0"/>
            </w:tcBorders>
            <w:shd w:val="clear" w:color="auto" w:fill="FFFFFF"/>
          </w:tcPr>
          <w:p w14:paraId="4D972C01">
            <w:pPr>
              <w:rPr>
                <w:sz w:val="20"/>
                <w:szCs w:val="20"/>
              </w:rPr>
            </w:pPr>
            <w:r>
              <w:rPr>
                <w:sz w:val="20"/>
                <w:szCs w:val="20"/>
              </w:rPr>
              <w:t>Перечень подпрограмм</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67181B2B">
            <w:pPr>
              <w:rPr>
                <w:sz w:val="20"/>
                <w:szCs w:val="20"/>
              </w:rPr>
            </w:pPr>
            <w:r>
              <w:rPr>
                <w:sz w:val="20"/>
                <w:szCs w:val="20"/>
              </w:rPr>
              <w:t>Муниципальные заказчики подпрограмм</w:t>
            </w:r>
          </w:p>
        </w:tc>
      </w:tr>
      <w:tr w14:paraId="6B8A0EA2">
        <w:tblPrEx>
          <w:tblCellMar>
            <w:top w:w="0" w:type="dxa"/>
            <w:left w:w="108" w:type="dxa"/>
            <w:bottom w:w="0" w:type="dxa"/>
            <w:right w:w="108" w:type="dxa"/>
          </w:tblCellMar>
        </w:tblPrEx>
        <w:trPr>
          <w:trHeight w:val="321" w:hRule="atLeast"/>
        </w:trPr>
        <w:tc>
          <w:tcPr>
            <w:tcW w:w="5103" w:type="dxa"/>
            <w:tcBorders>
              <w:top w:val="nil"/>
              <w:left w:val="single" w:color="000000" w:sz="4" w:space="0"/>
              <w:bottom w:val="single" w:color="000000" w:sz="4" w:space="0"/>
              <w:right w:val="single" w:color="000000" w:sz="4" w:space="0"/>
            </w:tcBorders>
            <w:shd w:val="clear" w:color="auto" w:fill="FFFFFF"/>
          </w:tcPr>
          <w:p w14:paraId="2444DB88">
            <w:pPr>
              <w:rPr>
                <w:sz w:val="20"/>
                <w:szCs w:val="20"/>
              </w:rPr>
            </w:pPr>
            <w:r>
              <w:rPr>
                <w:sz w:val="20"/>
                <w:szCs w:val="20"/>
              </w:rPr>
              <w:t>1. Подпрограмма 2 «Развитие музейного дела»</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045D05DE">
            <w:pPr>
              <w:rPr>
                <w:sz w:val="20"/>
                <w:szCs w:val="20"/>
              </w:rPr>
            </w:pPr>
            <w:r>
              <w:rPr>
                <w:sz w:val="20"/>
                <w:szCs w:val="20"/>
              </w:rPr>
              <w:t xml:space="preserve">Управление Культуры Администрации городского округа Лобня  </w:t>
            </w:r>
          </w:p>
        </w:tc>
      </w:tr>
      <w:tr w14:paraId="6D843441">
        <w:tblPrEx>
          <w:tblCellMar>
            <w:top w:w="0" w:type="dxa"/>
            <w:left w:w="108" w:type="dxa"/>
            <w:bottom w:w="0" w:type="dxa"/>
            <w:right w:w="108" w:type="dxa"/>
          </w:tblCellMar>
        </w:tblPrEx>
        <w:trPr>
          <w:trHeight w:val="278" w:hRule="atLeast"/>
        </w:trPr>
        <w:tc>
          <w:tcPr>
            <w:tcW w:w="5103" w:type="dxa"/>
            <w:tcBorders>
              <w:top w:val="nil"/>
              <w:left w:val="single" w:color="000000" w:sz="4" w:space="0"/>
              <w:bottom w:val="single" w:color="000000" w:sz="4" w:space="0"/>
              <w:right w:val="single" w:color="000000" w:sz="4" w:space="0"/>
            </w:tcBorders>
            <w:shd w:val="clear" w:color="auto" w:fill="FFFFFF"/>
          </w:tcPr>
          <w:p w14:paraId="501C5A5F">
            <w:pPr>
              <w:rPr>
                <w:sz w:val="20"/>
                <w:szCs w:val="20"/>
              </w:rPr>
            </w:pPr>
            <w:r>
              <w:rPr>
                <w:sz w:val="20"/>
                <w:szCs w:val="20"/>
              </w:rPr>
              <w:t>2. Подпрограмма 3 «Развитие библиотечного дела»</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32D8D4EB">
            <w:pPr>
              <w:rPr>
                <w:sz w:val="20"/>
                <w:szCs w:val="20"/>
              </w:rPr>
            </w:pPr>
            <w:r>
              <w:rPr>
                <w:sz w:val="20"/>
                <w:szCs w:val="20"/>
              </w:rPr>
              <w:t xml:space="preserve">Управление Культуры Администрации городского округа Лобня  </w:t>
            </w:r>
          </w:p>
        </w:tc>
      </w:tr>
      <w:tr w14:paraId="2EFC219C">
        <w:tblPrEx>
          <w:tblCellMar>
            <w:top w:w="0" w:type="dxa"/>
            <w:left w:w="108" w:type="dxa"/>
            <w:bottom w:w="0" w:type="dxa"/>
            <w:right w:w="108" w:type="dxa"/>
          </w:tblCellMar>
        </w:tblPrEx>
        <w:trPr>
          <w:trHeight w:val="403" w:hRule="atLeast"/>
        </w:trPr>
        <w:tc>
          <w:tcPr>
            <w:tcW w:w="5103" w:type="dxa"/>
            <w:tcBorders>
              <w:top w:val="single" w:color="000000" w:sz="4" w:space="0"/>
              <w:left w:val="single" w:color="000000" w:sz="4" w:space="0"/>
              <w:bottom w:val="single" w:color="000000" w:sz="4" w:space="0"/>
              <w:right w:val="single" w:color="000000" w:sz="4" w:space="0"/>
            </w:tcBorders>
            <w:shd w:val="clear" w:color="auto" w:fill="FFFFFF"/>
          </w:tcPr>
          <w:p w14:paraId="0EBBA2B9">
            <w:pPr>
              <w:rPr>
                <w:sz w:val="20"/>
                <w:szCs w:val="20"/>
              </w:rPr>
            </w:pPr>
            <w:r>
              <w:rPr>
                <w:sz w:val="20"/>
                <w:szCs w:val="20"/>
              </w:rPr>
              <w:t>3. Подпрограмма 4 «Развитие профессионального искусства, гастрольно-концертной и культурно-досуговой деятельности, кинематографии»</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3B4933A3">
            <w:pPr>
              <w:rPr>
                <w:sz w:val="20"/>
                <w:szCs w:val="20"/>
              </w:rPr>
            </w:pPr>
            <w:r>
              <w:rPr>
                <w:sz w:val="20"/>
                <w:szCs w:val="20"/>
              </w:rPr>
              <w:t xml:space="preserve">Управление Культуры Администрации городского округа Лобня  </w:t>
            </w:r>
          </w:p>
        </w:tc>
      </w:tr>
      <w:tr w14:paraId="1AB789FD">
        <w:tblPrEx>
          <w:tblCellMar>
            <w:top w:w="0" w:type="dxa"/>
            <w:left w:w="108" w:type="dxa"/>
            <w:bottom w:w="0" w:type="dxa"/>
            <w:right w:w="108" w:type="dxa"/>
          </w:tblCellMar>
        </w:tblPrEx>
        <w:trPr>
          <w:trHeight w:val="66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FFFFFF"/>
          </w:tcPr>
          <w:p w14:paraId="3911726E">
            <w:pPr>
              <w:rPr>
                <w:sz w:val="20"/>
                <w:szCs w:val="20"/>
              </w:rPr>
            </w:pPr>
            <w:r>
              <w:rPr>
                <w:sz w:val="20"/>
                <w:szCs w:val="20"/>
              </w:rPr>
              <w:t>4. Подпрограмма 5 «Укрепление материально-технической базы муниципальных учреждений культуры»</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12049CC6">
            <w:pPr>
              <w:rPr>
                <w:sz w:val="20"/>
                <w:szCs w:val="20"/>
              </w:rPr>
            </w:pPr>
            <w:r>
              <w:rPr>
                <w:sz w:val="20"/>
                <w:szCs w:val="20"/>
              </w:rPr>
              <w:t xml:space="preserve">Управление Культуры Администрации городского округа Лобня  </w:t>
            </w:r>
          </w:p>
        </w:tc>
      </w:tr>
      <w:tr w14:paraId="0FCB4EB6">
        <w:tblPrEx>
          <w:tblCellMar>
            <w:top w:w="0" w:type="dxa"/>
            <w:left w:w="108" w:type="dxa"/>
            <w:bottom w:w="0" w:type="dxa"/>
            <w:right w:w="108" w:type="dxa"/>
          </w:tblCellMar>
        </w:tblPrEx>
        <w:trPr>
          <w:trHeight w:val="416" w:hRule="atLeast"/>
        </w:trPr>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951D6">
            <w:pPr>
              <w:rPr>
                <w:sz w:val="20"/>
                <w:szCs w:val="20"/>
              </w:rPr>
            </w:pPr>
            <w:r>
              <w:rPr>
                <w:sz w:val="20"/>
                <w:szCs w:val="20"/>
              </w:rPr>
              <w:t>5. Подпрограмма 6 «Развитие образования в сфере культуры»</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05611451">
            <w:pPr>
              <w:rPr>
                <w:sz w:val="20"/>
                <w:szCs w:val="20"/>
              </w:rPr>
            </w:pPr>
            <w:r>
              <w:rPr>
                <w:sz w:val="20"/>
                <w:szCs w:val="20"/>
              </w:rPr>
              <w:t xml:space="preserve">Управление Культуры Администрации городского округа Лобня  </w:t>
            </w:r>
          </w:p>
        </w:tc>
      </w:tr>
      <w:tr w14:paraId="614C27C2">
        <w:tblPrEx>
          <w:tblCellMar>
            <w:top w:w="0" w:type="dxa"/>
            <w:left w:w="108" w:type="dxa"/>
            <w:bottom w:w="0" w:type="dxa"/>
            <w:right w:w="108" w:type="dxa"/>
          </w:tblCellMar>
        </w:tblPrEx>
        <w:trPr>
          <w:trHeight w:val="256" w:hRule="atLeast"/>
        </w:trPr>
        <w:tc>
          <w:tcPr>
            <w:tcW w:w="5103" w:type="dxa"/>
            <w:tcBorders>
              <w:top w:val="single" w:color="000000" w:sz="4" w:space="0"/>
              <w:left w:val="single" w:color="000000" w:sz="4" w:space="0"/>
              <w:bottom w:val="single" w:color="000000" w:sz="4" w:space="0"/>
              <w:right w:val="single" w:color="000000" w:sz="4" w:space="0"/>
            </w:tcBorders>
            <w:shd w:val="clear" w:color="auto" w:fill="FFFFFF"/>
          </w:tcPr>
          <w:p w14:paraId="3CBD276C">
            <w:pPr>
              <w:rPr>
                <w:sz w:val="20"/>
                <w:szCs w:val="20"/>
              </w:rPr>
            </w:pPr>
            <w:r>
              <w:rPr>
                <w:sz w:val="20"/>
                <w:szCs w:val="20"/>
              </w:rPr>
              <w:t>6. Подпрограмма 8 «Обеспечивающая подпрограмма»</w:t>
            </w:r>
          </w:p>
        </w:tc>
        <w:tc>
          <w:tcPr>
            <w:tcW w:w="10348" w:type="dxa"/>
            <w:gridSpan w:val="6"/>
            <w:tcBorders>
              <w:top w:val="single" w:color="000000" w:sz="4" w:space="0"/>
              <w:left w:val="nil"/>
              <w:bottom w:val="single" w:color="000000" w:sz="4" w:space="0"/>
              <w:right w:val="single" w:color="000000" w:sz="4" w:space="0"/>
            </w:tcBorders>
            <w:shd w:val="clear" w:color="auto" w:fill="FFFFFF"/>
          </w:tcPr>
          <w:p w14:paraId="7E2AF9C8">
            <w:pPr>
              <w:rPr>
                <w:sz w:val="20"/>
                <w:szCs w:val="20"/>
              </w:rPr>
            </w:pPr>
            <w:r>
              <w:rPr>
                <w:sz w:val="20"/>
                <w:szCs w:val="20"/>
              </w:rPr>
              <w:t xml:space="preserve">Управление Культуры Администрации городского округа Лобня  </w:t>
            </w:r>
          </w:p>
        </w:tc>
      </w:tr>
      <w:tr w14:paraId="323B07EF">
        <w:tblPrEx>
          <w:tblCellMar>
            <w:top w:w="0" w:type="dxa"/>
            <w:left w:w="108" w:type="dxa"/>
            <w:bottom w:w="0" w:type="dxa"/>
            <w:right w:w="108" w:type="dxa"/>
          </w:tblCellMar>
        </w:tblPrEx>
        <w:trPr>
          <w:trHeight w:val="70" w:hRule="atLeast"/>
        </w:trPr>
        <w:tc>
          <w:tcPr>
            <w:tcW w:w="5103" w:type="dxa"/>
            <w:vMerge w:val="restart"/>
            <w:tcBorders>
              <w:top w:val="single" w:color="000000" w:sz="4" w:space="0"/>
              <w:left w:val="single" w:color="000000" w:sz="4" w:space="0"/>
              <w:right w:val="single" w:color="000000" w:sz="4" w:space="0"/>
            </w:tcBorders>
            <w:shd w:val="clear" w:color="auto" w:fill="FFFFFF"/>
          </w:tcPr>
          <w:p w14:paraId="24B0718A">
            <w:pPr>
              <w:rPr>
                <w:sz w:val="20"/>
                <w:szCs w:val="20"/>
              </w:rPr>
            </w:pPr>
            <w:r>
              <w:rPr>
                <w:sz w:val="20"/>
                <w:szCs w:val="20"/>
              </w:rPr>
              <w:t>Краткая характеристика подпрограмм</w:t>
            </w:r>
          </w:p>
          <w:p w14:paraId="2AC5F82C">
            <w:pPr>
              <w:rPr>
                <w:sz w:val="20"/>
                <w:szCs w:val="20"/>
              </w:rPr>
            </w:pPr>
          </w:p>
          <w:p w14:paraId="7B59A44E">
            <w:pPr>
              <w:rPr>
                <w:sz w:val="20"/>
                <w:szCs w:val="20"/>
              </w:rPr>
            </w:pPr>
          </w:p>
          <w:p w14:paraId="7096A255">
            <w:pPr>
              <w:rPr>
                <w:sz w:val="20"/>
                <w:szCs w:val="20"/>
              </w:rPr>
            </w:pPr>
          </w:p>
          <w:p w14:paraId="1BE9CDD0">
            <w:pPr>
              <w:rPr>
                <w:sz w:val="20"/>
                <w:szCs w:val="20"/>
              </w:rPr>
            </w:pPr>
          </w:p>
          <w:p w14:paraId="2D82FAA0">
            <w:pPr>
              <w:rPr>
                <w:sz w:val="20"/>
                <w:szCs w:val="20"/>
              </w:rPr>
            </w:pPr>
          </w:p>
          <w:p w14:paraId="02DCF631">
            <w:pPr>
              <w:rPr>
                <w:sz w:val="20"/>
                <w:szCs w:val="20"/>
              </w:rPr>
            </w:pPr>
          </w:p>
          <w:p w14:paraId="72977F5D">
            <w:pPr>
              <w:rPr>
                <w:sz w:val="20"/>
                <w:szCs w:val="20"/>
              </w:rPr>
            </w:pPr>
          </w:p>
          <w:p w14:paraId="36447F6E">
            <w:pPr>
              <w:rPr>
                <w:sz w:val="20"/>
                <w:szCs w:val="20"/>
              </w:rPr>
            </w:pPr>
          </w:p>
        </w:tc>
        <w:tc>
          <w:tcPr>
            <w:tcW w:w="10348" w:type="dxa"/>
            <w:gridSpan w:val="6"/>
            <w:tcBorders>
              <w:top w:val="single" w:color="000000" w:sz="4" w:space="0"/>
              <w:left w:val="single" w:color="000000" w:sz="4" w:space="0"/>
              <w:bottom w:val="single" w:color="000000" w:sz="4" w:space="0"/>
              <w:right w:val="single" w:color="000000" w:sz="4" w:space="0"/>
            </w:tcBorders>
            <w:shd w:val="clear" w:color="auto" w:fill="FFFFFF"/>
          </w:tcPr>
          <w:p w14:paraId="28F4DCAD">
            <w:pPr>
              <w:rPr>
                <w:sz w:val="20"/>
                <w:szCs w:val="20"/>
              </w:rPr>
            </w:pPr>
            <w:r>
              <w:rPr>
                <w:sz w:val="20"/>
                <w:szCs w:val="20"/>
              </w:rPr>
              <w:t>1. Подпрограмма 2 «Развитие музейного дела». Приобретение культурных ценностей, реставрация музейных предметов, создание музейных выставок и экспозиций, приобретение фондового, реставрационного и экспозиционного оборудования, проведение капитального ремонта, текущего ремонта и благоустройство территорий в муниципальных музеях.</w:t>
            </w:r>
          </w:p>
        </w:tc>
      </w:tr>
      <w:tr w14:paraId="538E92ED">
        <w:tblPrEx>
          <w:tblCellMar>
            <w:top w:w="0" w:type="dxa"/>
            <w:left w:w="108" w:type="dxa"/>
            <w:bottom w:w="0" w:type="dxa"/>
            <w:right w:w="108" w:type="dxa"/>
          </w:tblCellMar>
        </w:tblPrEx>
        <w:trPr>
          <w:trHeight w:val="557" w:hRule="atLeast"/>
        </w:trPr>
        <w:tc>
          <w:tcPr>
            <w:tcW w:w="5103" w:type="dxa"/>
            <w:vMerge w:val="continue"/>
            <w:tcBorders>
              <w:top w:val="single" w:color="000000" w:sz="4" w:space="0"/>
              <w:left w:val="single" w:color="000000" w:sz="4" w:space="0"/>
              <w:right w:val="single" w:color="000000" w:sz="4" w:space="0"/>
            </w:tcBorders>
            <w:shd w:val="clear" w:color="auto" w:fill="FFFFFF"/>
          </w:tcPr>
          <w:p w14:paraId="21AF723B">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348" w:type="dxa"/>
            <w:gridSpan w:val="6"/>
            <w:tcBorders>
              <w:top w:val="single" w:color="000000" w:sz="4" w:space="0"/>
              <w:left w:val="single" w:color="000000" w:sz="4" w:space="0"/>
              <w:bottom w:val="single" w:color="000000" w:sz="4" w:space="0"/>
              <w:right w:val="single" w:color="000000" w:sz="4" w:space="0"/>
            </w:tcBorders>
            <w:shd w:val="clear" w:color="auto" w:fill="FFFFFF"/>
          </w:tcPr>
          <w:p w14:paraId="613834DB">
            <w:pPr>
              <w:rPr>
                <w:sz w:val="20"/>
                <w:szCs w:val="20"/>
              </w:rPr>
            </w:pPr>
            <w:r>
              <w:rPr>
                <w:sz w:val="20"/>
                <w:szCs w:val="20"/>
              </w:rPr>
              <w:t>2. Подпрограмма 3 «Развитие библиотечного дела». Организация библиотечного обслуживания населения, комплектование книжных фондов актуальными изданиями, развития литературного творчества и популяризации чтения.</w:t>
            </w:r>
          </w:p>
        </w:tc>
      </w:tr>
      <w:tr w14:paraId="2BD0D302">
        <w:tblPrEx>
          <w:tblCellMar>
            <w:top w:w="0" w:type="dxa"/>
            <w:left w:w="108" w:type="dxa"/>
            <w:bottom w:w="0" w:type="dxa"/>
            <w:right w:w="108" w:type="dxa"/>
          </w:tblCellMar>
        </w:tblPrEx>
        <w:trPr>
          <w:trHeight w:val="992" w:hRule="atLeast"/>
        </w:trPr>
        <w:tc>
          <w:tcPr>
            <w:tcW w:w="5103" w:type="dxa"/>
            <w:vMerge w:val="continue"/>
            <w:tcBorders>
              <w:top w:val="single" w:color="000000" w:sz="4" w:space="0"/>
              <w:left w:val="single" w:color="000000" w:sz="4" w:space="0"/>
              <w:right w:val="single" w:color="000000" w:sz="4" w:space="0"/>
            </w:tcBorders>
            <w:shd w:val="clear" w:color="auto" w:fill="FFFFFF"/>
          </w:tcPr>
          <w:p w14:paraId="300A542E">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348" w:type="dxa"/>
            <w:gridSpan w:val="6"/>
            <w:tcBorders>
              <w:top w:val="single" w:color="000000" w:sz="4" w:space="0"/>
              <w:left w:val="single" w:color="000000" w:sz="4" w:space="0"/>
              <w:bottom w:val="single" w:color="000000" w:sz="4" w:space="0"/>
              <w:right w:val="single" w:color="000000" w:sz="4" w:space="0"/>
            </w:tcBorders>
            <w:shd w:val="clear" w:color="auto" w:fill="FFFFFF"/>
          </w:tcPr>
          <w:p w14:paraId="70EF3A87">
            <w:pPr>
              <w:rPr>
                <w:sz w:val="20"/>
                <w:szCs w:val="20"/>
              </w:rPr>
            </w:pPr>
            <w:r>
              <w:rPr>
                <w:sz w:val="20"/>
                <w:szCs w:val="20"/>
              </w:rPr>
              <w:t>3. Подпрограмма 4 «Развитие профессионального искусства, гастрольно-концертной и культурно-досуговой деятельности, кинематографии». Обеспечение функций муниципальных театрально-концертных учреждений, проведение праздничных и культурно-массовых мероприятий, творческих проектов муниципального значения в сфере культуры.</w:t>
            </w:r>
          </w:p>
        </w:tc>
      </w:tr>
      <w:tr w14:paraId="68952B46">
        <w:tblPrEx>
          <w:tblCellMar>
            <w:top w:w="0" w:type="dxa"/>
            <w:left w:w="108" w:type="dxa"/>
            <w:bottom w:w="0" w:type="dxa"/>
            <w:right w:w="108" w:type="dxa"/>
          </w:tblCellMar>
        </w:tblPrEx>
        <w:trPr>
          <w:trHeight w:val="1342" w:hRule="atLeast"/>
        </w:trPr>
        <w:tc>
          <w:tcPr>
            <w:tcW w:w="5103" w:type="dxa"/>
            <w:vMerge w:val="continue"/>
            <w:tcBorders>
              <w:top w:val="single" w:color="000000" w:sz="4" w:space="0"/>
              <w:left w:val="single" w:color="000000" w:sz="4" w:space="0"/>
              <w:right w:val="single" w:color="000000" w:sz="4" w:space="0"/>
            </w:tcBorders>
            <w:shd w:val="clear" w:color="auto" w:fill="FFFFFF"/>
          </w:tcPr>
          <w:p w14:paraId="1E66972F">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348" w:type="dxa"/>
            <w:gridSpan w:val="6"/>
            <w:tcBorders>
              <w:top w:val="single" w:color="000000" w:sz="4" w:space="0"/>
              <w:left w:val="single" w:color="000000" w:sz="4" w:space="0"/>
              <w:bottom w:val="single" w:color="000000" w:sz="4" w:space="0"/>
              <w:right w:val="single" w:color="000000" w:sz="4" w:space="0"/>
            </w:tcBorders>
            <w:shd w:val="clear" w:color="auto" w:fill="FFFFFF"/>
          </w:tcPr>
          <w:p w14:paraId="77894EBE">
            <w:pPr>
              <w:rPr>
                <w:sz w:val="20"/>
                <w:szCs w:val="20"/>
              </w:rPr>
            </w:pPr>
            <w:r>
              <w:rPr>
                <w:sz w:val="20"/>
                <w:szCs w:val="20"/>
              </w:rPr>
              <w:t>4. Подпрограмма 5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14:paraId="0B0F130A">
        <w:tblPrEx>
          <w:tblCellMar>
            <w:top w:w="0" w:type="dxa"/>
            <w:left w:w="108" w:type="dxa"/>
            <w:bottom w:w="0" w:type="dxa"/>
            <w:right w:w="108" w:type="dxa"/>
          </w:tblCellMar>
        </w:tblPrEx>
        <w:trPr>
          <w:trHeight w:val="728" w:hRule="atLeast"/>
        </w:trPr>
        <w:tc>
          <w:tcPr>
            <w:tcW w:w="5103" w:type="dxa"/>
            <w:vMerge w:val="continue"/>
            <w:tcBorders>
              <w:top w:val="single" w:color="000000" w:sz="4" w:space="0"/>
              <w:left w:val="single" w:color="000000" w:sz="4" w:space="0"/>
              <w:right w:val="single" w:color="000000" w:sz="4" w:space="0"/>
            </w:tcBorders>
            <w:shd w:val="clear" w:color="auto" w:fill="FFFFFF"/>
          </w:tcPr>
          <w:p w14:paraId="7A88B4F3">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348" w:type="dxa"/>
            <w:gridSpan w:val="6"/>
            <w:tcBorders>
              <w:top w:val="single" w:color="000000" w:sz="4" w:space="0"/>
              <w:left w:val="single" w:color="000000" w:sz="4" w:space="0"/>
              <w:bottom w:val="single" w:color="000000" w:sz="4" w:space="0"/>
              <w:right w:val="single" w:color="auto" w:sz="4" w:space="0"/>
            </w:tcBorders>
            <w:shd w:val="clear" w:color="auto" w:fill="FFFFFF"/>
          </w:tcPr>
          <w:p w14:paraId="32139F7B">
            <w:pPr>
              <w:rPr>
                <w:sz w:val="20"/>
                <w:szCs w:val="20"/>
              </w:rPr>
            </w:pPr>
            <w:r>
              <w:rPr>
                <w:sz w:val="20"/>
                <w:szCs w:val="20"/>
              </w:rPr>
              <w:t>5. Подпрограмма 6 «Развитие образования в сфере культуры». Реализации прав граждан на получение дополнительного образования детей, обеспечение мер социальной поддержки обучающихся в подведомственных образовательных организациях, укрепление материально-технической базы образовательных организаций сферы культуры.</w:t>
            </w:r>
          </w:p>
        </w:tc>
      </w:tr>
      <w:tr w14:paraId="4DCE9437">
        <w:tblPrEx>
          <w:tblCellMar>
            <w:top w:w="0" w:type="dxa"/>
            <w:left w:w="108" w:type="dxa"/>
            <w:bottom w:w="0" w:type="dxa"/>
            <w:right w:w="108" w:type="dxa"/>
          </w:tblCellMar>
        </w:tblPrEx>
        <w:trPr>
          <w:trHeight w:val="505" w:hRule="atLeast"/>
        </w:trPr>
        <w:tc>
          <w:tcPr>
            <w:tcW w:w="5103" w:type="dxa"/>
            <w:vMerge w:val="continue"/>
            <w:tcBorders>
              <w:top w:val="single" w:color="000000" w:sz="4" w:space="0"/>
              <w:left w:val="single" w:color="000000" w:sz="4" w:space="0"/>
              <w:right w:val="single" w:color="000000" w:sz="4" w:space="0"/>
            </w:tcBorders>
            <w:shd w:val="clear" w:color="auto" w:fill="FFFFFF"/>
          </w:tcPr>
          <w:p w14:paraId="585E5C28">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348" w:type="dxa"/>
            <w:gridSpan w:val="6"/>
            <w:tcBorders>
              <w:right w:val="single" w:color="auto" w:sz="4" w:space="0"/>
            </w:tcBorders>
          </w:tcPr>
          <w:p w14:paraId="5979F66C">
            <w:pPr>
              <w:jc w:val="both"/>
              <w:rPr>
                <w:sz w:val="20"/>
                <w:szCs w:val="20"/>
              </w:rPr>
            </w:pPr>
            <w:r>
              <w:rPr>
                <w:sz w:val="20"/>
                <w:szCs w:val="20"/>
              </w:rPr>
              <w:t>6. Подпрограмма 8 «Обеспечивающая подпрограмма» Обеспечение эффективного выполнения функций и полномочий органов местного самоуправления в сфере культуры и туризма.</w:t>
            </w:r>
          </w:p>
        </w:tc>
      </w:tr>
      <w:tr w14:paraId="2C2B8BCA">
        <w:tblPrEx>
          <w:tblCellMar>
            <w:top w:w="0" w:type="dxa"/>
            <w:left w:w="108" w:type="dxa"/>
            <w:bottom w:w="0" w:type="dxa"/>
            <w:right w:w="108" w:type="dxa"/>
          </w:tblCellMar>
        </w:tblPrEx>
        <w:trPr>
          <w:trHeight w:val="413"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tcPr>
          <w:p w14:paraId="75695205">
            <w:pPr>
              <w:rPr>
                <w:sz w:val="20"/>
                <w:szCs w:val="20"/>
              </w:rPr>
            </w:pPr>
            <w:r>
              <w:rPr>
                <w:sz w:val="20"/>
                <w:szCs w:val="20"/>
              </w:rPr>
              <w:t>Источники финансирования государственной программы, в том числе по годам реализации программы, тыс. руб.:</w:t>
            </w:r>
          </w:p>
        </w:tc>
        <w:tc>
          <w:tcPr>
            <w:tcW w:w="1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34933">
            <w:pPr>
              <w:jc w:val="center"/>
              <w:rPr>
                <w:sz w:val="20"/>
                <w:szCs w:val="20"/>
              </w:rPr>
            </w:pPr>
            <w:r>
              <w:rPr>
                <w:sz w:val="20"/>
                <w:szCs w:val="20"/>
              </w:rPr>
              <w:t>Всего</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9B69">
            <w:pPr>
              <w:jc w:val="center"/>
              <w:rPr>
                <w:sz w:val="20"/>
                <w:szCs w:val="20"/>
              </w:rPr>
            </w:pPr>
            <w:r>
              <w:rPr>
                <w:sz w:val="20"/>
                <w:szCs w:val="20"/>
              </w:rPr>
              <w:t>2023 год</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5CCF">
            <w:pPr>
              <w:jc w:val="center"/>
              <w:rPr>
                <w:sz w:val="20"/>
                <w:szCs w:val="20"/>
              </w:rPr>
            </w:pPr>
            <w:r>
              <w:rPr>
                <w:sz w:val="20"/>
                <w:szCs w:val="20"/>
              </w:rPr>
              <w:t>2024 год</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C7B17">
            <w:pPr>
              <w:jc w:val="center"/>
              <w:rPr>
                <w:sz w:val="20"/>
                <w:szCs w:val="20"/>
              </w:rPr>
            </w:pPr>
            <w:r>
              <w:rPr>
                <w:sz w:val="20"/>
                <w:szCs w:val="20"/>
              </w:rPr>
              <w:t>2025 год</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D0FDB">
            <w:pPr>
              <w:jc w:val="center"/>
              <w:rPr>
                <w:sz w:val="20"/>
                <w:szCs w:val="20"/>
              </w:rPr>
            </w:pPr>
            <w:r>
              <w:rPr>
                <w:sz w:val="20"/>
                <w:szCs w:val="20"/>
              </w:rPr>
              <w:t>2026 год</w:t>
            </w:r>
          </w:p>
        </w:tc>
        <w:tc>
          <w:tcPr>
            <w:tcW w:w="2079" w:type="dxa"/>
            <w:tcBorders>
              <w:top w:val="single" w:color="000000" w:sz="4" w:space="0"/>
              <w:left w:val="single" w:color="000000" w:sz="4" w:space="0"/>
              <w:bottom w:val="single" w:color="000000" w:sz="4" w:space="0"/>
              <w:right w:val="single" w:color="auto" w:sz="4" w:space="0"/>
            </w:tcBorders>
            <w:shd w:val="clear" w:color="auto" w:fill="auto"/>
            <w:vAlign w:val="center"/>
          </w:tcPr>
          <w:p w14:paraId="04137F17">
            <w:pPr>
              <w:jc w:val="center"/>
              <w:rPr>
                <w:sz w:val="20"/>
                <w:szCs w:val="20"/>
              </w:rPr>
            </w:pPr>
            <w:r>
              <w:rPr>
                <w:sz w:val="20"/>
                <w:szCs w:val="20"/>
              </w:rPr>
              <w:t>2027 год</w:t>
            </w:r>
          </w:p>
        </w:tc>
      </w:tr>
      <w:tr w14:paraId="1856A244">
        <w:tblPrEx>
          <w:tblCellMar>
            <w:top w:w="0" w:type="dxa"/>
            <w:left w:w="108" w:type="dxa"/>
            <w:bottom w:w="0" w:type="dxa"/>
            <w:right w:w="108" w:type="dxa"/>
          </w:tblCellMar>
        </w:tblPrEx>
        <w:trPr>
          <w:trHeight w:val="283"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7845C">
            <w:pPr>
              <w:rPr>
                <w:sz w:val="20"/>
                <w:szCs w:val="20"/>
              </w:rPr>
            </w:pPr>
            <w:r>
              <w:rPr>
                <w:sz w:val="20"/>
                <w:szCs w:val="20"/>
              </w:rPr>
              <w:t>Средства бюджета Московской области</w:t>
            </w:r>
          </w:p>
        </w:tc>
        <w:tc>
          <w:tcPr>
            <w:tcW w:w="16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C74F0">
            <w:pPr>
              <w:jc w:val="center"/>
              <w:rPr>
                <w:sz w:val="20"/>
                <w:szCs w:val="20"/>
              </w:rPr>
            </w:pPr>
            <w:r>
              <w:rPr>
                <w:sz w:val="20"/>
                <w:szCs w:val="20"/>
              </w:rPr>
              <w:t>26 725,88</w:t>
            </w:r>
          </w:p>
        </w:tc>
        <w:tc>
          <w:tcPr>
            <w:tcW w:w="1654" w:type="dxa"/>
            <w:tcBorders>
              <w:top w:val="single" w:color="000000" w:sz="4" w:space="0"/>
              <w:left w:val="nil"/>
              <w:bottom w:val="single" w:color="000000" w:sz="4" w:space="0"/>
              <w:right w:val="single" w:color="000000" w:sz="4" w:space="0"/>
            </w:tcBorders>
            <w:shd w:val="clear" w:color="auto" w:fill="FFFFFF"/>
            <w:vAlign w:val="center"/>
          </w:tcPr>
          <w:p w14:paraId="703805F3">
            <w:pPr>
              <w:jc w:val="center"/>
              <w:rPr>
                <w:sz w:val="20"/>
                <w:szCs w:val="20"/>
              </w:rPr>
            </w:pPr>
            <w:r>
              <w:rPr>
                <w:sz w:val="20"/>
                <w:szCs w:val="20"/>
              </w:rPr>
              <w:t>13 986,33</w:t>
            </w:r>
          </w:p>
        </w:tc>
        <w:tc>
          <w:tcPr>
            <w:tcW w:w="1654" w:type="dxa"/>
            <w:tcBorders>
              <w:top w:val="single" w:color="000000" w:sz="4" w:space="0"/>
              <w:left w:val="nil"/>
              <w:bottom w:val="single" w:color="000000" w:sz="4" w:space="0"/>
              <w:right w:val="single" w:color="000000" w:sz="4" w:space="0"/>
            </w:tcBorders>
            <w:shd w:val="clear" w:color="auto" w:fill="FFFFFF"/>
            <w:vAlign w:val="center"/>
          </w:tcPr>
          <w:p w14:paraId="790FF77B">
            <w:pPr>
              <w:jc w:val="center"/>
              <w:rPr>
                <w:sz w:val="20"/>
                <w:szCs w:val="20"/>
              </w:rPr>
            </w:pPr>
            <w:r>
              <w:rPr>
                <w:sz w:val="20"/>
                <w:szCs w:val="20"/>
              </w:rPr>
              <w:t>8 139,56</w:t>
            </w:r>
          </w:p>
        </w:tc>
        <w:tc>
          <w:tcPr>
            <w:tcW w:w="1654" w:type="dxa"/>
            <w:tcBorders>
              <w:top w:val="single" w:color="000000" w:sz="4" w:space="0"/>
              <w:left w:val="nil"/>
              <w:bottom w:val="single" w:color="000000" w:sz="4" w:space="0"/>
              <w:right w:val="single" w:color="000000" w:sz="4" w:space="0"/>
            </w:tcBorders>
            <w:shd w:val="clear" w:color="auto" w:fill="FFFFFF"/>
            <w:vAlign w:val="center"/>
          </w:tcPr>
          <w:p w14:paraId="331F814B">
            <w:pPr>
              <w:jc w:val="center"/>
              <w:rPr>
                <w:sz w:val="20"/>
                <w:szCs w:val="20"/>
              </w:rPr>
            </w:pPr>
            <w:r>
              <w:rPr>
                <w:sz w:val="20"/>
                <w:szCs w:val="20"/>
              </w:rPr>
              <w:t>2 984,40</w:t>
            </w:r>
          </w:p>
        </w:tc>
        <w:tc>
          <w:tcPr>
            <w:tcW w:w="1654" w:type="dxa"/>
            <w:tcBorders>
              <w:top w:val="single" w:color="000000" w:sz="4" w:space="0"/>
              <w:left w:val="nil"/>
              <w:bottom w:val="single" w:color="000000" w:sz="4" w:space="0"/>
              <w:right w:val="single" w:color="000000" w:sz="4" w:space="0"/>
            </w:tcBorders>
            <w:shd w:val="clear" w:color="auto" w:fill="FFFFFF"/>
            <w:vAlign w:val="center"/>
          </w:tcPr>
          <w:p w14:paraId="6B47C91D">
            <w:pPr>
              <w:jc w:val="center"/>
              <w:rPr>
                <w:sz w:val="20"/>
                <w:szCs w:val="20"/>
              </w:rPr>
            </w:pPr>
            <w:r>
              <w:rPr>
                <w:sz w:val="20"/>
                <w:szCs w:val="20"/>
              </w:rPr>
              <w:t>1615,59</w:t>
            </w:r>
          </w:p>
        </w:tc>
        <w:tc>
          <w:tcPr>
            <w:tcW w:w="2079" w:type="dxa"/>
            <w:tcBorders>
              <w:top w:val="single" w:color="000000" w:sz="4" w:space="0"/>
              <w:left w:val="nil"/>
              <w:bottom w:val="single" w:color="000000" w:sz="4" w:space="0"/>
              <w:right w:val="single" w:color="000000" w:sz="4" w:space="0"/>
            </w:tcBorders>
            <w:shd w:val="clear" w:color="auto" w:fill="FFFFFF"/>
            <w:vAlign w:val="center"/>
          </w:tcPr>
          <w:p w14:paraId="557881FB">
            <w:pPr>
              <w:jc w:val="center"/>
              <w:rPr>
                <w:sz w:val="20"/>
                <w:szCs w:val="20"/>
              </w:rPr>
            </w:pPr>
            <w:r>
              <w:rPr>
                <w:sz w:val="20"/>
                <w:szCs w:val="20"/>
              </w:rPr>
              <w:t>0,00</w:t>
            </w:r>
          </w:p>
        </w:tc>
      </w:tr>
      <w:tr w14:paraId="717BB436">
        <w:tblPrEx>
          <w:tblCellMar>
            <w:top w:w="0" w:type="dxa"/>
            <w:left w:w="108" w:type="dxa"/>
            <w:bottom w:w="0" w:type="dxa"/>
            <w:right w:w="108" w:type="dxa"/>
          </w:tblCellMar>
        </w:tblPrEx>
        <w:trPr>
          <w:trHeight w:val="283"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4C3F">
            <w:pPr>
              <w:rPr>
                <w:sz w:val="20"/>
                <w:szCs w:val="20"/>
              </w:rPr>
            </w:pPr>
            <w:r>
              <w:rPr>
                <w:sz w:val="20"/>
                <w:szCs w:val="20"/>
              </w:rPr>
              <w:t>Средства федерального бюджета</w:t>
            </w:r>
          </w:p>
        </w:tc>
        <w:tc>
          <w:tcPr>
            <w:tcW w:w="1653" w:type="dxa"/>
            <w:tcBorders>
              <w:top w:val="nil"/>
              <w:left w:val="single" w:color="000000" w:sz="4" w:space="0"/>
              <w:bottom w:val="single" w:color="000000" w:sz="4" w:space="0"/>
              <w:right w:val="single" w:color="000000" w:sz="4" w:space="0"/>
            </w:tcBorders>
            <w:shd w:val="clear" w:color="auto" w:fill="FFFFFF"/>
            <w:vAlign w:val="center"/>
          </w:tcPr>
          <w:p w14:paraId="6E9CAF7C">
            <w:pPr>
              <w:jc w:val="center"/>
              <w:rPr>
                <w:sz w:val="20"/>
                <w:szCs w:val="20"/>
              </w:rPr>
            </w:pPr>
            <w:r>
              <w:rPr>
                <w:sz w:val="20"/>
                <w:szCs w:val="20"/>
              </w:rPr>
              <w:t>15 367,65</w:t>
            </w:r>
          </w:p>
        </w:tc>
        <w:tc>
          <w:tcPr>
            <w:tcW w:w="1654" w:type="dxa"/>
            <w:tcBorders>
              <w:top w:val="nil"/>
              <w:left w:val="nil"/>
              <w:bottom w:val="single" w:color="000000" w:sz="4" w:space="0"/>
              <w:right w:val="single" w:color="000000" w:sz="4" w:space="0"/>
            </w:tcBorders>
            <w:shd w:val="clear" w:color="auto" w:fill="FFFFFF"/>
            <w:vAlign w:val="center"/>
          </w:tcPr>
          <w:p w14:paraId="74F6EB32">
            <w:pPr>
              <w:jc w:val="center"/>
              <w:rPr>
                <w:sz w:val="20"/>
                <w:szCs w:val="20"/>
              </w:rPr>
            </w:pPr>
            <w:r>
              <w:rPr>
                <w:sz w:val="20"/>
                <w:szCs w:val="20"/>
              </w:rPr>
              <w:t>7 372,52</w:t>
            </w:r>
          </w:p>
        </w:tc>
        <w:tc>
          <w:tcPr>
            <w:tcW w:w="1654" w:type="dxa"/>
            <w:tcBorders>
              <w:top w:val="nil"/>
              <w:left w:val="nil"/>
              <w:bottom w:val="single" w:color="000000" w:sz="4" w:space="0"/>
              <w:right w:val="single" w:color="000000" w:sz="4" w:space="0"/>
            </w:tcBorders>
            <w:shd w:val="clear" w:color="auto" w:fill="FFFFFF"/>
            <w:vAlign w:val="center"/>
          </w:tcPr>
          <w:p w14:paraId="4AD41075">
            <w:pPr>
              <w:jc w:val="center"/>
              <w:rPr>
                <w:sz w:val="20"/>
                <w:szCs w:val="20"/>
              </w:rPr>
            </w:pPr>
            <w:r>
              <w:rPr>
                <w:sz w:val="20"/>
                <w:szCs w:val="20"/>
              </w:rPr>
              <w:t>4 635,85</w:t>
            </w:r>
          </w:p>
        </w:tc>
        <w:tc>
          <w:tcPr>
            <w:tcW w:w="1654" w:type="dxa"/>
            <w:tcBorders>
              <w:top w:val="nil"/>
              <w:left w:val="nil"/>
              <w:bottom w:val="single" w:color="000000" w:sz="4" w:space="0"/>
              <w:right w:val="single" w:color="000000" w:sz="4" w:space="0"/>
            </w:tcBorders>
            <w:shd w:val="clear" w:color="auto" w:fill="FFFFFF"/>
            <w:vAlign w:val="center"/>
          </w:tcPr>
          <w:p w14:paraId="72295C13">
            <w:pPr>
              <w:jc w:val="center"/>
              <w:rPr>
                <w:sz w:val="20"/>
                <w:szCs w:val="20"/>
              </w:rPr>
            </w:pPr>
            <w:r>
              <w:rPr>
                <w:sz w:val="20"/>
                <w:szCs w:val="20"/>
              </w:rPr>
              <w:t>1 743,68</w:t>
            </w:r>
          </w:p>
        </w:tc>
        <w:tc>
          <w:tcPr>
            <w:tcW w:w="1654" w:type="dxa"/>
            <w:tcBorders>
              <w:top w:val="nil"/>
              <w:left w:val="nil"/>
              <w:bottom w:val="single" w:color="000000" w:sz="4" w:space="0"/>
              <w:right w:val="single" w:color="000000" w:sz="4" w:space="0"/>
            </w:tcBorders>
            <w:shd w:val="clear" w:color="auto" w:fill="FFFFFF"/>
            <w:vAlign w:val="center"/>
          </w:tcPr>
          <w:p w14:paraId="2E8CCAA2">
            <w:pPr>
              <w:jc w:val="center"/>
              <w:rPr>
                <w:sz w:val="20"/>
                <w:szCs w:val="20"/>
              </w:rPr>
            </w:pPr>
            <w:r>
              <w:rPr>
                <w:sz w:val="20"/>
                <w:szCs w:val="20"/>
              </w:rPr>
              <w:t>1 615,60</w:t>
            </w:r>
          </w:p>
        </w:tc>
        <w:tc>
          <w:tcPr>
            <w:tcW w:w="2079" w:type="dxa"/>
            <w:tcBorders>
              <w:top w:val="nil"/>
              <w:left w:val="nil"/>
              <w:bottom w:val="single" w:color="000000" w:sz="4" w:space="0"/>
              <w:right w:val="single" w:color="000000" w:sz="4" w:space="0"/>
            </w:tcBorders>
            <w:shd w:val="clear" w:color="auto" w:fill="FFFFFF"/>
            <w:vAlign w:val="center"/>
          </w:tcPr>
          <w:p w14:paraId="2D91E2CA">
            <w:pPr>
              <w:jc w:val="center"/>
              <w:rPr>
                <w:sz w:val="20"/>
                <w:szCs w:val="20"/>
              </w:rPr>
            </w:pPr>
            <w:r>
              <w:rPr>
                <w:sz w:val="20"/>
                <w:szCs w:val="20"/>
              </w:rPr>
              <w:t>0,00</w:t>
            </w:r>
          </w:p>
        </w:tc>
      </w:tr>
      <w:tr w14:paraId="03472C87">
        <w:tblPrEx>
          <w:tblCellMar>
            <w:top w:w="0" w:type="dxa"/>
            <w:left w:w="108" w:type="dxa"/>
            <w:bottom w:w="0" w:type="dxa"/>
            <w:right w:w="108" w:type="dxa"/>
          </w:tblCellMar>
        </w:tblPrEx>
        <w:trPr>
          <w:trHeight w:val="283"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B73E">
            <w:pPr>
              <w:rPr>
                <w:sz w:val="20"/>
                <w:szCs w:val="20"/>
              </w:rPr>
            </w:pPr>
            <w:r>
              <w:rPr>
                <w:sz w:val="20"/>
                <w:szCs w:val="20"/>
              </w:rPr>
              <w:t xml:space="preserve">Средства бюджета городского округа </w:t>
            </w:r>
          </w:p>
        </w:tc>
        <w:tc>
          <w:tcPr>
            <w:tcW w:w="1653" w:type="dxa"/>
            <w:tcBorders>
              <w:top w:val="nil"/>
              <w:left w:val="single" w:color="000000" w:sz="4" w:space="0"/>
              <w:bottom w:val="single" w:color="000000" w:sz="4" w:space="0"/>
              <w:right w:val="single" w:color="000000" w:sz="4" w:space="0"/>
            </w:tcBorders>
            <w:shd w:val="clear" w:color="auto" w:fill="FFFFFF"/>
            <w:vAlign w:val="center"/>
          </w:tcPr>
          <w:p w14:paraId="1CAA91BE">
            <w:pPr>
              <w:jc w:val="center"/>
              <w:rPr>
                <w:sz w:val="20"/>
                <w:szCs w:val="20"/>
              </w:rPr>
            </w:pPr>
            <w:r>
              <w:rPr>
                <w:sz w:val="20"/>
                <w:szCs w:val="20"/>
              </w:rPr>
              <w:t>1 285 842,03</w:t>
            </w:r>
          </w:p>
        </w:tc>
        <w:tc>
          <w:tcPr>
            <w:tcW w:w="1654" w:type="dxa"/>
            <w:tcBorders>
              <w:top w:val="nil"/>
              <w:left w:val="nil"/>
              <w:bottom w:val="single" w:color="000000" w:sz="4" w:space="0"/>
              <w:right w:val="single" w:color="000000" w:sz="4" w:space="0"/>
            </w:tcBorders>
            <w:shd w:val="clear" w:color="auto" w:fill="FFFFFF"/>
            <w:vAlign w:val="center"/>
          </w:tcPr>
          <w:p w14:paraId="0C05E014">
            <w:pPr>
              <w:jc w:val="center"/>
              <w:rPr>
                <w:sz w:val="20"/>
                <w:szCs w:val="20"/>
              </w:rPr>
            </w:pPr>
            <w:r>
              <w:rPr>
                <w:sz w:val="20"/>
                <w:szCs w:val="20"/>
              </w:rPr>
              <w:t>217 201,30</w:t>
            </w:r>
          </w:p>
        </w:tc>
        <w:tc>
          <w:tcPr>
            <w:tcW w:w="1654" w:type="dxa"/>
            <w:tcBorders>
              <w:top w:val="nil"/>
              <w:left w:val="nil"/>
              <w:bottom w:val="single" w:color="000000" w:sz="4" w:space="0"/>
              <w:right w:val="single" w:color="000000" w:sz="4" w:space="0"/>
            </w:tcBorders>
            <w:shd w:val="clear" w:color="auto" w:fill="FFFFFF"/>
            <w:vAlign w:val="center"/>
          </w:tcPr>
          <w:p w14:paraId="1C22920C">
            <w:pPr>
              <w:jc w:val="center"/>
              <w:rPr>
                <w:sz w:val="20"/>
                <w:szCs w:val="20"/>
              </w:rPr>
            </w:pPr>
            <w:r>
              <w:rPr>
                <w:sz w:val="20"/>
                <w:szCs w:val="20"/>
              </w:rPr>
              <w:t>273 022,12</w:t>
            </w:r>
          </w:p>
        </w:tc>
        <w:tc>
          <w:tcPr>
            <w:tcW w:w="1654" w:type="dxa"/>
            <w:tcBorders>
              <w:top w:val="nil"/>
              <w:left w:val="nil"/>
              <w:bottom w:val="single" w:color="000000" w:sz="4" w:space="0"/>
              <w:right w:val="single" w:color="000000" w:sz="4" w:space="0"/>
            </w:tcBorders>
            <w:shd w:val="clear" w:color="auto" w:fill="FFFFFF"/>
            <w:vAlign w:val="center"/>
          </w:tcPr>
          <w:p w14:paraId="1E82141E">
            <w:pPr>
              <w:jc w:val="center"/>
              <w:rPr>
                <w:sz w:val="20"/>
                <w:szCs w:val="20"/>
              </w:rPr>
            </w:pPr>
            <w:r>
              <w:rPr>
                <w:sz w:val="20"/>
                <w:szCs w:val="20"/>
              </w:rPr>
              <w:t>271 372,44</w:t>
            </w:r>
          </w:p>
        </w:tc>
        <w:tc>
          <w:tcPr>
            <w:tcW w:w="1654" w:type="dxa"/>
            <w:tcBorders>
              <w:top w:val="nil"/>
              <w:left w:val="nil"/>
              <w:bottom w:val="single" w:color="000000" w:sz="4" w:space="0"/>
              <w:right w:val="single" w:color="000000" w:sz="4" w:space="0"/>
            </w:tcBorders>
            <w:shd w:val="clear" w:color="auto" w:fill="FFFFFF"/>
            <w:vAlign w:val="center"/>
          </w:tcPr>
          <w:p w14:paraId="4EC71AED">
            <w:pPr>
              <w:jc w:val="center"/>
              <w:rPr>
                <w:sz w:val="20"/>
                <w:szCs w:val="20"/>
              </w:rPr>
            </w:pPr>
            <w:r>
              <w:rPr>
                <w:sz w:val="20"/>
                <w:szCs w:val="20"/>
              </w:rPr>
              <w:t>262 673,17</w:t>
            </w:r>
          </w:p>
        </w:tc>
        <w:tc>
          <w:tcPr>
            <w:tcW w:w="2079" w:type="dxa"/>
            <w:tcBorders>
              <w:top w:val="nil"/>
              <w:left w:val="nil"/>
              <w:bottom w:val="single" w:color="000000" w:sz="4" w:space="0"/>
              <w:right w:val="single" w:color="000000" w:sz="4" w:space="0"/>
            </w:tcBorders>
            <w:shd w:val="clear" w:color="auto" w:fill="FFFFFF"/>
            <w:vAlign w:val="center"/>
          </w:tcPr>
          <w:p w14:paraId="16F9FBCB">
            <w:pPr>
              <w:jc w:val="center"/>
              <w:rPr>
                <w:sz w:val="20"/>
                <w:szCs w:val="20"/>
              </w:rPr>
            </w:pPr>
            <w:r>
              <w:rPr>
                <w:sz w:val="20"/>
                <w:szCs w:val="20"/>
              </w:rPr>
              <w:t>261 573,00</w:t>
            </w:r>
          </w:p>
        </w:tc>
      </w:tr>
      <w:tr w14:paraId="37B99FEA">
        <w:tblPrEx>
          <w:tblCellMar>
            <w:top w:w="0" w:type="dxa"/>
            <w:left w:w="108" w:type="dxa"/>
            <w:bottom w:w="0" w:type="dxa"/>
            <w:right w:w="108" w:type="dxa"/>
          </w:tblCellMar>
        </w:tblPrEx>
        <w:trPr>
          <w:trHeight w:val="283"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4B18">
            <w:pPr>
              <w:rPr>
                <w:sz w:val="20"/>
                <w:szCs w:val="20"/>
              </w:rPr>
            </w:pPr>
            <w:r>
              <w:rPr>
                <w:sz w:val="20"/>
                <w:szCs w:val="20"/>
              </w:rPr>
              <w:t>Внебюджетные источники</w:t>
            </w:r>
          </w:p>
        </w:tc>
        <w:tc>
          <w:tcPr>
            <w:tcW w:w="1653" w:type="dxa"/>
            <w:tcBorders>
              <w:top w:val="nil"/>
              <w:left w:val="single" w:color="000000" w:sz="4" w:space="0"/>
              <w:bottom w:val="single" w:color="000000" w:sz="4" w:space="0"/>
              <w:right w:val="single" w:color="000000" w:sz="4" w:space="0"/>
            </w:tcBorders>
            <w:shd w:val="clear" w:color="auto" w:fill="FFFFFF"/>
            <w:vAlign w:val="center"/>
          </w:tcPr>
          <w:p w14:paraId="7F04036E">
            <w:pPr>
              <w:jc w:val="center"/>
              <w:rPr>
                <w:sz w:val="20"/>
                <w:szCs w:val="20"/>
              </w:rPr>
            </w:pPr>
            <w:r>
              <w:rPr>
                <w:sz w:val="20"/>
                <w:szCs w:val="20"/>
              </w:rPr>
              <w:t>0,00</w:t>
            </w:r>
          </w:p>
        </w:tc>
        <w:tc>
          <w:tcPr>
            <w:tcW w:w="1654" w:type="dxa"/>
            <w:tcBorders>
              <w:top w:val="nil"/>
              <w:left w:val="nil"/>
              <w:bottom w:val="single" w:color="000000" w:sz="4" w:space="0"/>
              <w:right w:val="single" w:color="000000" w:sz="4" w:space="0"/>
            </w:tcBorders>
            <w:shd w:val="clear" w:color="auto" w:fill="FFFFFF"/>
            <w:vAlign w:val="center"/>
          </w:tcPr>
          <w:p w14:paraId="21922F65">
            <w:pPr>
              <w:jc w:val="center"/>
              <w:rPr>
                <w:sz w:val="20"/>
                <w:szCs w:val="20"/>
              </w:rPr>
            </w:pPr>
            <w:r>
              <w:rPr>
                <w:sz w:val="20"/>
                <w:szCs w:val="20"/>
              </w:rPr>
              <w:t>0,00</w:t>
            </w:r>
          </w:p>
        </w:tc>
        <w:tc>
          <w:tcPr>
            <w:tcW w:w="1654" w:type="dxa"/>
            <w:tcBorders>
              <w:top w:val="nil"/>
              <w:left w:val="nil"/>
              <w:bottom w:val="single" w:color="000000" w:sz="4" w:space="0"/>
              <w:right w:val="single" w:color="000000" w:sz="4" w:space="0"/>
            </w:tcBorders>
            <w:shd w:val="clear" w:color="auto" w:fill="FFFFFF"/>
            <w:vAlign w:val="center"/>
          </w:tcPr>
          <w:p w14:paraId="69EEC572">
            <w:pPr>
              <w:jc w:val="center"/>
              <w:rPr>
                <w:sz w:val="20"/>
                <w:szCs w:val="20"/>
              </w:rPr>
            </w:pPr>
            <w:r>
              <w:rPr>
                <w:sz w:val="20"/>
                <w:szCs w:val="20"/>
              </w:rPr>
              <w:t>0,00</w:t>
            </w:r>
          </w:p>
        </w:tc>
        <w:tc>
          <w:tcPr>
            <w:tcW w:w="1654" w:type="dxa"/>
            <w:tcBorders>
              <w:top w:val="nil"/>
              <w:left w:val="nil"/>
              <w:bottom w:val="single" w:color="000000" w:sz="4" w:space="0"/>
              <w:right w:val="single" w:color="000000" w:sz="4" w:space="0"/>
            </w:tcBorders>
            <w:shd w:val="clear" w:color="auto" w:fill="FFFFFF"/>
            <w:vAlign w:val="center"/>
          </w:tcPr>
          <w:p w14:paraId="18C1F2A7">
            <w:pPr>
              <w:jc w:val="center"/>
              <w:rPr>
                <w:sz w:val="20"/>
                <w:szCs w:val="20"/>
              </w:rPr>
            </w:pPr>
            <w:r>
              <w:rPr>
                <w:sz w:val="20"/>
                <w:szCs w:val="20"/>
              </w:rPr>
              <w:t>0,00</w:t>
            </w:r>
          </w:p>
        </w:tc>
        <w:tc>
          <w:tcPr>
            <w:tcW w:w="1654" w:type="dxa"/>
            <w:tcBorders>
              <w:top w:val="nil"/>
              <w:left w:val="nil"/>
              <w:bottom w:val="single" w:color="000000" w:sz="4" w:space="0"/>
              <w:right w:val="single" w:color="000000" w:sz="4" w:space="0"/>
            </w:tcBorders>
            <w:shd w:val="clear" w:color="auto" w:fill="FFFFFF"/>
            <w:vAlign w:val="center"/>
          </w:tcPr>
          <w:p w14:paraId="04FA7433">
            <w:pPr>
              <w:jc w:val="center"/>
              <w:rPr>
                <w:sz w:val="20"/>
                <w:szCs w:val="20"/>
              </w:rPr>
            </w:pPr>
            <w:r>
              <w:rPr>
                <w:sz w:val="20"/>
                <w:szCs w:val="20"/>
              </w:rPr>
              <w:t>0,00</w:t>
            </w:r>
          </w:p>
        </w:tc>
        <w:tc>
          <w:tcPr>
            <w:tcW w:w="2079" w:type="dxa"/>
            <w:tcBorders>
              <w:top w:val="nil"/>
              <w:left w:val="nil"/>
              <w:bottom w:val="single" w:color="000000" w:sz="4" w:space="0"/>
              <w:right w:val="single" w:color="000000" w:sz="4" w:space="0"/>
            </w:tcBorders>
            <w:shd w:val="clear" w:color="auto" w:fill="FFFFFF"/>
            <w:vAlign w:val="center"/>
          </w:tcPr>
          <w:p w14:paraId="310E83AE">
            <w:pPr>
              <w:jc w:val="center"/>
              <w:rPr>
                <w:sz w:val="20"/>
                <w:szCs w:val="20"/>
              </w:rPr>
            </w:pPr>
            <w:r>
              <w:rPr>
                <w:sz w:val="20"/>
                <w:szCs w:val="20"/>
              </w:rPr>
              <w:t>0,00</w:t>
            </w:r>
          </w:p>
        </w:tc>
      </w:tr>
      <w:tr w14:paraId="6CDCC4C3">
        <w:tblPrEx>
          <w:tblCellMar>
            <w:top w:w="0" w:type="dxa"/>
            <w:left w:w="108" w:type="dxa"/>
            <w:bottom w:w="0" w:type="dxa"/>
            <w:right w:w="108" w:type="dxa"/>
          </w:tblCellMar>
        </w:tblPrEx>
        <w:trPr>
          <w:trHeight w:val="283"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664D">
            <w:pPr>
              <w:rPr>
                <w:sz w:val="20"/>
                <w:szCs w:val="20"/>
              </w:rPr>
            </w:pPr>
            <w:r>
              <w:rPr>
                <w:sz w:val="20"/>
                <w:szCs w:val="20"/>
              </w:rPr>
              <w:t>Всего, в том числе по годам</w:t>
            </w:r>
          </w:p>
        </w:tc>
        <w:tc>
          <w:tcPr>
            <w:tcW w:w="1653" w:type="dxa"/>
            <w:tcBorders>
              <w:top w:val="nil"/>
              <w:left w:val="single" w:color="000000" w:sz="4" w:space="0"/>
              <w:bottom w:val="single" w:color="000000" w:sz="4" w:space="0"/>
              <w:right w:val="single" w:color="000000" w:sz="4" w:space="0"/>
            </w:tcBorders>
            <w:shd w:val="clear" w:color="auto" w:fill="FFFFFF"/>
            <w:vAlign w:val="center"/>
          </w:tcPr>
          <w:p w14:paraId="2CB571EE">
            <w:pPr>
              <w:jc w:val="center"/>
              <w:rPr>
                <w:sz w:val="20"/>
                <w:szCs w:val="20"/>
              </w:rPr>
            </w:pPr>
            <w:r>
              <w:rPr>
                <w:sz w:val="20"/>
                <w:szCs w:val="20"/>
              </w:rPr>
              <w:t>1 327 935,56</w:t>
            </w:r>
          </w:p>
        </w:tc>
        <w:tc>
          <w:tcPr>
            <w:tcW w:w="1654" w:type="dxa"/>
            <w:tcBorders>
              <w:top w:val="nil"/>
              <w:left w:val="nil"/>
              <w:bottom w:val="single" w:color="000000" w:sz="4" w:space="0"/>
              <w:right w:val="single" w:color="000000" w:sz="4" w:space="0"/>
            </w:tcBorders>
            <w:shd w:val="clear" w:color="auto" w:fill="FFFFFF"/>
            <w:vAlign w:val="center"/>
          </w:tcPr>
          <w:p w14:paraId="75620E44">
            <w:pPr>
              <w:jc w:val="center"/>
              <w:rPr>
                <w:sz w:val="20"/>
                <w:szCs w:val="20"/>
              </w:rPr>
            </w:pPr>
            <w:r>
              <w:rPr>
                <w:sz w:val="20"/>
                <w:szCs w:val="20"/>
              </w:rPr>
              <w:t>238 560,15</w:t>
            </w:r>
          </w:p>
        </w:tc>
        <w:tc>
          <w:tcPr>
            <w:tcW w:w="1654" w:type="dxa"/>
            <w:tcBorders>
              <w:top w:val="nil"/>
              <w:left w:val="nil"/>
              <w:bottom w:val="single" w:color="000000" w:sz="4" w:space="0"/>
              <w:right w:val="single" w:color="000000" w:sz="4" w:space="0"/>
            </w:tcBorders>
            <w:shd w:val="clear" w:color="auto" w:fill="FFFFFF"/>
            <w:vAlign w:val="center"/>
          </w:tcPr>
          <w:p w14:paraId="23C7CF51">
            <w:pPr>
              <w:jc w:val="center"/>
              <w:rPr>
                <w:sz w:val="20"/>
                <w:szCs w:val="20"/>
              </w:rPr>
            </w:pPr>
            <w:r>
              <w:rPr>
                <w:sz w:val="20"/>
                <w:szCs w:val="20"/>
              </w:rPr>
              <w:t>285 797,53</w:t>
            </w:r>
          </w:p>
        </w:tc>
        <w:tc>
          <w:tcPr>
            <w:tcW w:w="1654" w:type="dxa"/>
            <w:tcBorders>
              <w:top w:val="nil"/>
              <w:left w:val="nil"/>
              <w:bottom w:val="single" w:color="000000" w:sz="4" w:space="0"/>
              <w:right w:val="single" w:color="000000" w:sz="4" w:space="0"/>
            </w:tcBorders>
            <w:shd w:val="clear" w:color="auto" w:fill="FFFFFF"/>
            <w:vAlign w:val="center"/>
          </w:tcPr>
          <w:p w14:paraId="1B5FC12F">
            <w:pPr>
              <w:jc w:val="center"/>
              <w:rPr>
                <w:sz w:val="20"/>
                <w:szCs w:val="20"/>
              </w:rPr>
            </w:pPr>
            <w:r>
              <w:rPr>
                <w:sz w:val="20"/>
                <w:szCs w:val="20"/>
              </w:rPr>
              <w:t>276 100,52</w:t>
            </w:r>
          </w:p>
        </w:tc>
        <w:tc>
          <w:tcPr>
            <w:tcW w:w="1654" w:type="dxa"/>
            <w:tcBorders>
              <w:top w:val="nil"/>
              <w:left w:val="nil"/>
              <w:bottom w:val="single" w:color="000000" w:sz="4" w:space="0"/>
              <w:right w:val="single" w:color="000000" w:sz="4" w:space="0"/>
            </w:tcBorders>
            <w:shd w:val="clear" w:color="auto" w:fill="FFFFFF"/>
            <w:vAlign w:val="center"/>
          </w:tcPr>
          <w:p w14:paraId="32BDA6A4">
            <w:pPr>
              <w:jc w:val="center"/>
              <w:rPr>
                <w:sz w:val="20"/>
                <w:szCs w:val="20"/>
              </w:rPr>
            </w:pPr>
            <w:r>
              <w:rPr>
                <w:sz w:val="20"/>
                <w:szCs w:val="20"/>
              </w:rPr>
              <w:t>265 904,36</w:t>
            </w:r>
          </w:p>
        </w:tc>
        <w:tc>
          <w:tcPr>
            <w:tcW w:w="2079" w:type="dxa"/>
            <w:tcBorders>
              <w:top w:val="nil"/>
              <w:left w:val="nil"/>
              <w:bottom w:val="single" w:color="000000" w:sz="4" w:space="0"/>
              <w:right w:val="single" w:color="000000" w:sz="4" w:space="0"/>
            </w:tcBorders>
            <w:shd w:val="clear" w:color="auto" w:fill="FFFFFF"/>
            <w:vAlign w:val="center"/>
          </w:tcPr>
          <w:p w14:paraId="273382C3">
            <w:pPr>
              <w:jc w:val="center"/>
              <w:rPr>
                <w:sz w:val="20"/>
                <w:szCs w:val="20"/>
              </w:rPr>
            </w:pPr>
            <w:r>
              <w:rPr>
                <w:sz w:val="20"/>
                <w:szCs w:val="20"/>
              </w:rPr>
              <w:t>261 573,00</w:t>
            </w:r>
          </w:p>
        </w:tc>
      </w:tr>
    </w:tbl>
    <w:p w14:paraId="361A6C44">
      <w:pPr>
        <w:rPr>
          <w:sz w:val="20"/>
          <w:szCs w:val="20"/>
        </w:rPr>
      </w:pPr>
    </w:p>
    <w:p w14:paraId="4CE88B9A">
      <w:pPr>
        <w:rPr>
          <w:sz w:val="20"/>
          <w:szCs w:val="20"/>
        </w:rPr>
      </w:pPr>
    </w:p>
    <w:p w14:paraId="04811837">
      <w:pPr>
        <w:tabs>
          <w:tab w:val="left" w:pos="10260"/>
        </w:tabs>
        <w:ind w:left="10080"/>
        <w:rPr>
          <w:sz w:val="20"/>
          <w:szCs w:val="20"/>
        </w:rPr>
      </w:pPr>
      <w:r>
        <w:rPr>
          <w:sz w:val="20"/>
          <w:szCs w:val="20"/>
        </w:rPr>
        <w:tab/>
      </w:r>
      <w:bookmarkStart w:id="1" w:name="_gjdgxs" w:colFirst="0" w:colLast="0"/>
      <w:bookmarkEnd w:id="1"/>
    </w:p>
    <w:p w14:paraId="567988FD">
      <w:pPr>
        <w:tabs>
          <w:tab w:val="left" w:pos="10260"/>
        </w:tabs>
        <w:ind w:left="10080"/>
        <w:rPr>
          <w:sz w:val="20"/>
          <w:szCs w:val="20"/>
        </w:rPr>
      </w:pPr>
    </w:p>
    <w:p w14:paraId="100D2036">
      <w:pPr>
        <w:tabs>
          <w:tab w:val="left" w:pos="10260"/>
        </w:tabs>
        <w:ind w:left="10080"/>
        <w:rPr>
          <w:sz w:val="20"/>
          <w:szCs w:val="20"/>
        </w:rPr>
      </w:pPr>
    </w:p>
    <w:p w14:paraId="6567167D">
      <w:pPr>
        <w:tabs>
          <w:tab w:val="left" w:pos="10260"/>
        </w:tabs>
        <w:ind w:left="10080"/>
        <w:rPr>
          <w:sz w:val="20"/>
          <w:szCs w:val="20"/>
        </w:rPr>
      </w:pPr>
    </w:p>
    <w:p w14:paraId="43421C75">
      <w:pPr>
        <w:tabs>
          <w:tab w:val="left" w:pos="10260"/>
        </w:tabs>
        <w:ind w:left="10080"/>
        <w:rPr>
          <w:sz w:val="20"/>
          <w:szCs w:val="20"/>
        </w:rPr>
      </w:pPr>
    </w:p>
    <w:p w14:paraId="484CD4C2">
      <w:pPr>
        <w:tabs>
          <w:tab w:val="left" w:pos="10260"/>
        </w:tabs>
        <w:ind w:left="10080"/>
        <w:rPr>
          <w:sz w:val="20"/>
          <w:szCs w:val="20"/>
        </w:rPr>
      </w:pPr>
    </w:p>
    <w:p w14:paraId="618DC0B2">
      <w:pPr>
        <w:tabs>
          <w:tab w:val="left" w:pos="10260"/>
        </w:tabs>
        <w:ind w:left="10080"/>
        <w:rPr>
          <w:sz w:val="20"/>
          <w:szCs w:val="20"/>
        </w:rPr>
      </w:pPr>
    </w:p>
    <w:p w14:paraId="68EDC6A9">
      <w:pPr>
        <w:tabs>
          <w:tab w:val="left" w:pos="10260"/>
        </w:tabs>
        <w:ind w:left="10080"/>
        <w:rPr>
          <w:sz w:val="20"/>
          <w:szCs w:val="20"/>
        </w:rPr>
      </w:pPr>
    </w:p>
    <w:p w14:paraId="0835B84C">
      <w:pPr>
        <w:tabs>
          <w:tab w:val="left" w:pos="10260"/>
        </w:tabs>
        <w:ind w:left="10080"/>
        <w:rPr>
          <w:sz w:val="20"/>
          <w:szCs w:val="20"/>
        </w:rPr>
      </w:pPr>
    </w:p>
    <w:p w14:paraId="2D0A7EB9">
      <w:pPr>
        <w:tabs>
          <w:tab w:val="left" w:pos="10260"/>
        </w:tabs>
        <w:ind w:left="10080"/>
        <w:rPr>
          <w:sz w:val="20"/>
          <w:szCs w:val="20"/>
        </w:rPr>
      </w:pPr>
    </w:p>
    <w:p w14:paraId="256532DD">
      <w:pPr>
        <w:tabs>
          <w:tab w:val="left" w:pos="10260"/>
        </w:tabs>
        <w:ind w:left="10080"/>
        <w:rPr>
          <w:sz w:val="20"/>
          <w:szCs w:val="20"/>
        </w:rPr>
      </w:pPr>
    </w:p>
    <w:p w14:paraId="106E68B5">
      <w:pPr>
        <w:tabs>
          <w:tab w:val="left" w:pos="10260"/>
        </w:tabs>
        <w:ind w:left="10080"/>
        <w:rPr>
          <w:sz w:val="20"/>
          <w:szCs w:val="20"/>
        </w:rPr>
      </w:pPr>
    </w:p>
    <w:p w14:paraId="0159AF6B">
      <w:pPr>
        <w:tabs>
          <w:tab w:val="left" w:pos="10260"/>
        </w:tabs>
        <w:ind w:left="10080"/>
        <w:rPr>
          <w:sz w:val="20"/>
          <w:szCs w:val="20"/>
        </w:rPr>
      </w:pPr>
    </w:p>
    <w:p w14:paraId="407D6E6F">
      <w:pPr>
        <w:tabs>
          <w:tab w:val="left" w:pos="10260"/>
        </w:tabs>
        <w:ind w:left="10080"/>
        <w:rPr>
          <w:sz w:val="20"/>
          <w:szCs w:val="20"/>
        </w:rPr>
      </w:pPr>
    </w:p>
    <w:p w14:paraId="28B874E7">
      <w:pPr>
        <w:tabs>
          <w:tab w:val="left" w:pos="10260"/>
        </w:tabs>
        <w:ind w:left="10080"/>
        <w:rPr>
          <w:sz w:val="20"/>
          <w:szCs w:val="20"/>
        </w:rPr>
      </w:pPr>
    </w:p>
    <w:p w14:paraId="3C80709F">
      <w:pPr>
        <w:tabs>
          <w:tab w:val="left" w:pos="10260"/>
        </w:tabs>
        <w:ind w:left="10080"/>
        <w:rPr>
          <w:sz w:val="20"/>
          <w:szCs w:val="20"/>
        </w:rPr>
      </w:pPr>
    </w:p>
    <w:p w14:paraId="31C28340">
      <w:pPr>
        <w:tabs>
          <w:tab w:val="left" w:pos="10260"/>
        </w:tabs>
        <w:ind w:left="10080"/>
        <w:rPr>
          <w:sz w:val="20"/>
          <w:szCs w:val="20"/>
        </w:rPr>
      </w:pPr>
    </w:p>
    <w:p w14:paraId="2A96DAE8">
      <w:pPr>
        <w:tabs>
          <w:tab w:val="left" w:pos="10260"/>
        </w:tabs>
        <w:ind w:left="10080"/>
        <w:rPr>
          <w:sz w:val="20"/>
          <w:szCs w:val="20"/>
        </w:rPr>
      </w:pPr>
    </w:p>
    <w:p w14:paraId="0C14FEB5">
      <w:pPr>
        <w:tabs>
          <w:tab w:val="left" w:pos="10260"/>
        </w:tabs>
        <w:ind w:left="10080"/>
        <w:rPr>
          <w:sz w:val="20"/>
          <w:szCs w:val="20"/>
        </w:rPr>
      </w:pPr>
    </w:p>
    <w:p w14:paraId="541D11AD">
      <w:pPr>
        <w:tabs>
          <w:tab w:val="left" w:pos="10260"/>
        </w:tabs>
        <w:ind w:left="10080"/>
        <w:rPr>
          <w:sz w:val="20"/>
          <w:szCs w:val="20"/>
        </w:rPr>
      </w:pPr>
    </w:p>
    <w:p w14:paraId="1AB64DFA">
      <w:pPr>
        <w:tabs>
          <w:tab w:val="left" w:pos="10260"/>
        </w:tabs>
        <w:ind w:left="10080"/>
        <w:rPr>
          <w:sz w:val="20"/>
          <w:szCs w:val="20"/>
        </w:rPr>
      </w:pPr>
    </w:p>
    <w:p w14:paraId="14D58A17">
      <w:pPr>
        <w:tabs>
          <w:tab w:val="left" w:pos="10260"/>
        </w:tabs>
        <w:ind w:left="10080"/>
        <w:rPr>
          <w:sz w:val="20"/>
          <w:szCs w:val="20"/>
        </w:rPr>
      </w:pPr>
    </w:p>
    <w:p w14:paraId="7932676D">
      <w:pPr>
        <w:tabs>
          <w:tab w:val="left" w:pos="10260"/>
        </w:tabs>
        <w:ind w:left="10080"/>
        <w:rPr>
          <w:sz w:val="20"/>
          <w:szCs w:val="20"/>
        </w:rPr>
      </w:pPr>
    </w:p>
    <w:p w14:paraId="6BAA136C">
      <w:pPr>
        <w:tabs>
          <w:tab w:val="left" w:pos="10260"/>
        </w:tabs>
        <w:ind w:left="10080"/>
        <w:rPr>
          <w:sz w:val="20"/>
          <w:szCs w:val="20"/>
        </w:rPr>
      </w:pPr>
    </w:p>
    <w:p w14:paraId="3052CF66">
      <w:pPr>
        <w:tabs>
          <w:tab w:val="left" w:pos="10260"/>
        </w:tabs>
        <w:ind w:left="10080"/>
        <w:rPr>
          <w:sz w:val="20"/>
          <w:szCs w:val="20"/>
        </w:rPr>
      </w:pPr>
    </w:p>
    <w:p w14:paraId="09E0C76F">
      <w:pPr>
        <w:tabs>
          <w:tab w:val="left" w:pos="10260"/>
        </w:tabs>
        <w:ind w:left="10080"/>
        <w:rPr>
          <w:sz w:val="20"/>
          <w:szCs w:val="20"/>
        </w:rPr>
      </w:pPr>
    </w:p>
    <w:p w14:paraId="5B8ADF43">
      <w:pPr>
        <w:tabs>
          <w:tab w:val="left" w:pos="10260"/>
        </w:tabs>
        <w:ind w:left="10080"/>
        <w:rPr>
          <w:sz w:val="20"/>
          <w:szCs w:val="20"/>
        </w:rPr>
      </w:pPr>
    </w:p>
    <w:p w14:paraId="23259704">
      <w:pPr>
        <w:tabs>
          <w:tab w:val="left" w:pos="10260"/>
        </w:tabs>
        <w:ind w:left="10080"/>
        <w:rPr>
          <w:sz w:val="20"/>
          <w:szCs w:val="20"/>
        </w:rPr>
      </w:pPr>
    </w:p>
    <w:p w14:paraId="0E2C89A9">
      <w:pPr>
        <w:tabs>
          <w:tab w:val="left" w:pos="10260"/>
        </w:tabs>
        <w:ind w:left="10080"/>
        <w:rPr>
          <w:sz w:val="20"/>
          <w:szCs w:val="20"/>
        </w:rPr>
      </w:pPr>
    </w:p>
    <w:p w14:paraId="5CE2F46E">
      <w:pPr>
        <w:tabs>
          <w:tab w:val="left" w:pos="10260"/>
        </w:tabs>
        <w:ind w:left="10080"/>
        <w:rPr>
          <w:sz w:val="20"/>
          <w:szCs w:val="20"/>
        </w:rPr>
      </w:pPr>
    </w:p>
    <w:p w14:paraId="2D4B1859">
      <w:pPr>
        <w:tabs>
          <w:tab w:val="left" w:pos="10260"/>
        </w:tabs>
        <w:ind w:left="10080"/>
        <w:rPr>
          <w:sz w:val="20"/>
          <w:szCs w:val="20"/>
        </w:rPr>
      </w:pPr>
    </w:p>
    <w:p w14:paraId="12B49C6F">
      <w:pPr>
        <w:tabs>
          <w:tab w:val="left" w:pos="10260"/>
        </w:tabs>
        <w:ind w:left="10080"/>
        <w:rPr>
          <w:sz w:val="20"/>
          <w:szCs w:val="20"/>
        </w:rPr>
      </w:pPr>
    </w:p>
    <w:p w14:paraId="0F95CC5E">
      <w:pPr>
        <w:tabs>
          <w:tab w:val="left" w:pos="10260"/>
        </w:tabs>
        <w:ind w:left="10080"/>
        <w:rPr>
          <w:sz w:val="20"/>
          <w:szCs w:val="20"/>
        </w:rPr>
      </w:pPr>
    </w:p>
    <w:p w14:paraId="36E9E1BE">
      <w:pPr>
        <w:tabs>
          <w:tab w:val="left" w:pos="10260"/>
        </w:tabs>
        <w:ind w:left="10080"/>
        <w:rPr>
          <w:sz w:val="20"/>
          <w:szCs w:val="20"/>
        </w:rPr>
      </w:pPr>
    </w:p>
    <w:p w14:paraId="32FEFCC2">
      <w:pPr>
        <w:tabs>
          <w:tab w:val="left" w:pos="10260"/>
        </w:tabs>
        <w:ind w:left="10080"/>
        <w:rPr>
          <w:sz w:val="20"/>
          <w:szCs w:val="20"/>
        </w:rPr>
      </w:pPr>
    </w:p>
    <w:p w14:paraId="09FF33CC">
      <w:pPr>
        <w:tabs>
          <w:tab w:val="left" w:pos="10260"/>
        </w:tabs>
        <w:ind w:left="10080"/>
        <w:rPr>
          <w:sz w:val="20"/>
          <w:szCs w:val="20"/>
        </w:rPr>
      </w:pPr>
    </w:p>
    <w:p w14:paraId="0FBFF6B2">
      <w:pPr>
        <w:tabs>
          <w:tab w:val="left" w:pos="10260"/>
        </w:tabs>
        <w:ind w:left="10080"/>
        <w:rPr>
          <w:sz w:val="20"/>
          <w:szCs w:val="20"/>
        </w:rPr>
      </w:pPr>
    </w:p>
    <w:p w14:paraId="706DB5F8">
      <w:pPr>
        <w:tabs>
          <w:tab w:val="left" w:pos="10260"/>
        </w:tabs>
        <w:ind w:left="10080"/>
        <w:rPr>
          <w:sz w:val="20"/>
          <w:szCs w:val="20"/>
        </w:rPr>
      </w:pPr>
    </w:p>
    <w:p w14:paraId="325EE267">
      <w:pPr>
        <w:tabs>
          <w:tab w:val="left" w:pos="10260"/>
        </w:tabs>
        <w:ind w:left="10080"/>
        <w:rPr>
          <w:sz w:val="20"/>
          <w:szCs w:val="20"/>
        </w:rPr>
      </w:pPr>
    </w:p>
    <w:p w14:paraId="539B0657">
      <w:pPr>
        <w:tabs>
          <w:tab w:val="left" w:pos="10260"/>
        </w:tabs>
        <w:ind w:left="10080"/>
        <w:rPr>
          <w:sz w:val="20"/>
          <w:szCs w:val="20"/>
        </w:rPr>
      </w:pPr>
    </w:p>
    <w:p w14:paraId="248B616B">
      <w:pPr>
        <w:tabs>
          <w:tab w:val="left" w:pos="10260"/>
        </w:tabs>
        <w:ind w:left="10080"/>
        <w:rPr>
          <w:sz w:val="20"/>
          <w:szCs w:val="20"/>
        </w:rPr>
      </w:pPr>
    </w:p>
    <w:p w14:paraId="0A0FB34E">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5B188D71">
      <w:pPr>
        <w:tabs>
          <w:tab w:val="left" w:pos="10260"/>
        </w:tabs>
        <w:ind w:left="10080"/>
        <w:rPr>
          <w:sz w:val="20"/>
          <w:szCs w:val="20"/>
        </w:rPr>
      </w:pPr>
    </w:p>
    <w:p w14:paraId="1806868A">
      <w:pPr>
        <w:tabs>
          <w:tab w:val="left" w:pos="10260"/>
        </w:tabs>
        <w:ind w:left="10080"/>
        <w:rPr>
          <w:sz w:val="20"/>
          <w:szCs w:val="20"/>
        </w:rPr>
      </w:pPr>
      <w:r>
        <w:rPr>
          <w:sz w:val="20"/>
          <w:szCs w:val="20"/>
        </w:rPr>
        <w:t>Приложение 1</w:t>
      </w:r>
      <w:r>
        <w:rPr>
          <w:sz w:val="20"/>
          <w:szCs w:val="20"/>
        </w:rPr>
        <w:tab/>
      </w:r>
    </w:p>
    <w:p w14:paraId="7347CEA8">
      <w:pPr>
        <w:ind w:left="10080"/>
        <w:rPr>
          <w:sz w:val="20"/>
          <w:szCs w:val="20"/>
        </w:rPr>
      </w:pPr>
      <w:r>
        <w:rPr>
          <w:sz w:val="20"/>
          <w:szCs w:val="20"/>
        </w:rPr>
        <w:t>к Постановлению Главы городского округа Лобня</w:t>
      </w:r>
    </w:p>
    <w:p w14:paraId="27A85DCA">
      <w:pPr>
        <w:tabs>
          <w:tab w:val="left" w:pos="13830"/>
        </w:tabs>
        <w:ind w:left="10080"/>
        <w:rPr>
          <w:sz w:val="20"/>
          <w:szCs w:val="20"/>
        </w:rPr>
      </w:pPr>
      <w:r>
        <w:rPr>
          <w:sz w:val="20"/>
          <w:szCs w:val="20"/>
        </w:rPr>
        <w:t>от__________________№_____________</w:t>
      </w:r>
      <w:r>
        <w:rPr>
          <w:sz w:val="20"/>
          <w:szCs w:val="20"/>
        </w:rPr>
        <w:tab/>
      </w:r>
    </w:p>
    <w:p w14:paraId="3CFE284B">
      <w:pPr>
        <w:tabs>
          <w:tab w:val="left" w:pos="13200"/>
        </w:tabs>
        <w:ind w:left="10080"/>
        <w:rPr>
          <w:sz w:val="20"/>
          <w:szCs w:val="20"/>
        </w:rPr>
      </w:pPr>
      <w:r>
        <w:rPr>
          <w:sz w:val="20"/>
          <w:szCs w:val="20"/>
        </w:rPr>
        <w:tab/>
      </w:r>
    </w:p>
    <w:p w14:paraId="737EE5D2">
      <w:pPr>
        <w:tabs>
          <w:tab w:val="left" w:pos="10260"/>
        </w:tabs>
        <w:ind w:left="10080"/>
        <w:rPr>
          <w:sz w:val="20"/>
          <w:szCs w:val="20"/>
        </w:rPr>
      </w:pPr>
      <w:r>
        <w:rPr>
          <w:sz w:val="20"/>
          <w:szCs w:val="20"/>
        </w:rPr>
        <w:t>«Приложение 1</w:t>
      </w:r>
      <w:r>
        <w:rPr>
          <w:sz w:val="20"/>
          <w:szCs w:val="20"/>
        </w:rPr>
        <w:tab/>
      </w:r>
    </w:p>
    <w:p w14:paraId="5457A5C1">
      <w:pPr>
        <w:ind w:left="10080"/>
        <w:rPr>
          <w:sz w:val="20"/>
          <w:szCs w:val="20"/>
        </w:rPr>
      </w:pPr>
      <w:r>
        <w:rPr>
          <w:sz w:val="20"/>
          <w:szCs w:val="20"/>
        </w:rPr>
        <w:t>к Постановлению Главы городского округа Лобня</w:t>
      </w:r>
    </w:p>
    <w:p w14:paraId="236BC857">
      <w:pPr>
        <w:ind w:left="10080"/>
        <w:rPr>
          <w:sz w:val="20"/>
          <w:szCs w:val="20"/>
        </w:rPr>
      </w:pPr>
      <w:r>
        <w:rPr>
          <w:sz w:val="20"/>
          <w:szCs w:val="20"/>
        </w:rPr>
        <w:t xml:space="preserve">от 30.12.2022 № 1168-ПГ </w:t>
      </w:r>
    </w:p>
    <w:p w14:paraId="3D5F6B88">
      <w:pPr>
        <w:ind w:left="8505"/>
        <w:rPr>
          <w:sz w:val="20"/>
          <w:szCs w:val="20"/>
        </w:rPr>
      </w:pPr>
    </w:p>
    <w:p w14:paraId="402E91AF">
      <w:pPr>
        <w:jc w:val="center"/>
        <w:rPr>
          <w:sz w:val="20"/>
          <w:szCs w:val="20"/>
        </w:rPr>
      </w:pPr>
      <w:r>
        <w:rPr>
          <w:sz w:val="20"/>
          <w:szCs w:val="20"/>
        </w:rPr>
        <w:t>Паспорт муниципальной программы «Образование» на 2023-2027 годы</w:t>
      </w:r>
    </w:p>
    <w:p w14:paraId="7BB87F6E">
      <w:pPr>
        <w:jc w:val="center"/>
        <w:rPr>
          <w:sz w:val="20"/>
          <w:szCs w:val="20"/>
        </w:rPr>
      </w:pPr>
    </w:p>
    <w:tbl>
      <w:tblPr>
        <w:tblStyle w:val="6"/>
        <w:tblW w:w="14620" w:type="dxa"/>
        <w:tblInd w:w="5" w:type="dxa"/>
        <w:tblLayout w:type="fixed"/>
        <w:tblCellMar>
          <w:top w:w="0" w:type="dxa"/>
          <w:left w:w="108" w:type="dxa"/>
          <w:bottom w:w="0" w:type="dxa"/>
          <w:right w:w="108" w:type="dxa"/>
        </w:tblCellMar>
      </w:tblPr>
      <w:tblGrid>
        <w:gridCol w:w="3880"/>
        <w:gridCol w:w="1790"/>
        <w:gridCol w:w="1790"/>
        <w:gridCol w:w="1790"/>
        <w:gridCol w:w="1790"/>
        <w:gridCol w:w="1790"/>
        <w:gridCol w:w="1790"/>
      </w:tblGrid>
      <w:tr w14:paraId="0A41FC72">
        <w:tblPrEx>
          <w:tblCellMar>
            <w:top w:w="0" w:type="dxa"/>
            <w:left w:w="108" w:type="dxa"/>
            <w:bottom w:w="0" w:type="dxa"/>
            <w:right w:w="108" w:type="dxa"/>
          </w:tblCellMar>
        </w:tblPrEx>
        <w:trPr>
          <w:trHeight w:val="20" w:hRule="atLeast"/>
        </w:trPr>
        <w:tc>
          <w:tcPr>
            <w:tcW w:w="3880" w:type="dxa"/>
            <w:tcBorders>
              <w:top w:val="single" w:color="000000" w:sz="4" w:space="0"/>
              <w:left w:val="single" w:color="000000" w:sz="4" w:space="0"/>
              <w:bottom w:val="single" w:color="000000" w:sz="4" w:space="0"/>
              <w:right w:val="single" w:color="000000" w:sz="4" w:space="0"/>
            </w:tcBorders>
            <w:shd w:val="clear" w:color="auto" w:fill="auto"/>
          </w:tcPr>
          <w:p w14:paraId="500C3184">
            <w:pPr>
              <w:rPr>
                <w:sz w:val="20"/>
                <w:szCs w:val="20"/>
              </w:rPr>
            </w:pPr>
            <w:r>
              <w:rPr>
                <w:sz w:val="20"/>
                <w:szCs w:val="20"/>
              </w:rPr>
              <w:t>Координатор муниципальной программы</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3AD0B97E">
            <w:pPr>
              <w:rPr>
                <w:sz w:val="20"/>
                <w:szCs w:val="20"/>
              </w:rPr>
            </w:pPr>
            <w:r>
              <w:rPr>
                <w:sz w:val="20"/>
                <w:szCs w:val="20"/>
              </w:rPr>
              <w:t>Первый заместитель Главы городского округа Зиновьев В.А.</w:t>
            </w:r>
          </w:p>
        </w:tc>
      </w:tr>
      <w:tr w14:paraId="75525667">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6A10DD65">
            <w:pPr>
              <w:rPr>
                <w:sz w:val="20"/>
                <w:szCs w:val="20"/>
              </w:rPr>
            </w:pPr>
            <w:r>
              <w:rPr>
                <w:sz w:val="20"/>
                <w:szCs w:val="20"/>
              </w:rPr>
              <w:t>Муниципальный заказчик программы</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663EC156">
            <w:pPr>
              <w:rPr>
                <w:sz w:val="20"/>
                <w:szCs w:val="20"/>
              </w:rPr>
            </w:pPr>
            <w:r>
              <w:rPr>
                <w:sz w:val="20"/>
                <w:szCs w:val="20"/>
              </w:rPr>
              <w:t>Управление образования городского округа Лобня</w:t>
            </w:r>
          </w:p>
        </w:tc>
      </w:tr>
      <w:tr w14:paraId="0BA6E503">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7C9A3B36">
            <w:pPr>
              <w:rPr>
                <w:sz w:val="20"/>
                <w:szCs w:val="20"/>
              </w:rPr>
            </w:pPr>
            <w:r>
              <w:rPr>
                <w:sz w:val="20"/>
                <w:szCs w:val="20"/>
              </w:rPr>
              <w:t>Цели муниципальной программы</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5E9F2B96">
            <w:pPr>
              <w:rPr>
                <w:sz w:val="20"/>
                <w:szCs w:val="20"/>
              </w:rPr>
            </w:pPr>
            <w:r>
              <w:rPr>
                <w:sz w:val="20"/>
                <w:szCs w:val="20"/>
              </w:rPr>
              <w:t>Обеспечение доступного качественного образования и успешной социализации детей и молодёжи, удовлетворение потребности экономики Московской области в кадрах высокой квалификации</w:t>
            </w:r>
          </w:p>
        </w:tc>
      </w:tr>
      <w:tr w14:paraId="4F33C00F">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0FF0C24F">
            <w:pPr>
              <w:rPr>
                <w:sz w:val="20"/>
                <w:szCs w:val="20"/>
              </w:rPr>
            </w:pPr>
            <w:r>
              <w:rPr>
                <w:sz w:val="20"/>
                <w:szCs w:val="20"/>
              </w:rPr>
              <w:t>Перечень подпрограмм</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2BC65F03">
            <w:pPr>
              <w:rPr>
                <w:sz w:val="20"/>
                <w:szCs w:val="20"/>
              </w:rPr>
            </w:pPr>
            <w:r>
              <w:rPr>
                <w:sz w:val="20"/>
                <w:szCs w:val="20"/>
              </w:rPr>
              <w:t>Муниципальные заказчики программы</w:t>
            </w:r>
          </w:p>
        </w:tc>
      </w:tr>
      <w:tr w14:paraId="0764E8B4">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6EA20991">
            <w:pPr>
              <w:rPr>
                <w:sz w:val="20"/>
                <w:szCs w:val="20"/>
              </w:rPr>
            </w:pPr>
            <w:r>
              <w:rPr>
                <w:sz w:val="20"/>
                <w:szCs w:val="20"/>
              </w:rPr>
              <w:t>Подпрограмма 1 «Общее образование»</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5AED2596">
            <w:pPr>
              <w:rPr>
                <w:sz w:val="20"/>
                <w:szCs w:val="20"/>
              </w:rPr>
            </w:pPr>
            <w:r>
              <w:rPr>
                <w:sz w:val="20"/>
                <w:szCs w:val="20"/>
              </w:rPr>
              <w:t>Управление образования городского округа Лобня</w:t>
            </w:r>
          </w:p>
        </w:tc>
      </w:tr>
      <w:tr w14:paraId="0490A806">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35B11B02">
            <w:pPr>
              <w:rPr>
                <w:sz w:val="20"/>
                <w:szCs w:val="20"/>
              </w:rPr>
            </w:pPr>
            <w:r>
              <w:rPr>
                <w:sz w:val="20"/>
                <w:szCs w:val="20"/>
              </w:rPr>
              <w:t>Подпрограмма 2 «Дополнительное образование, воспитание и психолого-социальное сопровождение детей»</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082177B6">
            <w:pPr>
              <w:rPr>
                <w:sz w:val="20"/>
                <w:szCs w:val="20"/>
              </w:rPr>
            </w:pPr>
            <w:r>
              <w:rPr>
                <w:sz w:val="20"/>
                <w:szCs w:val="20"/>
              </w:rPr>
              <w:t>Управление образования городского округа Лобня</w:t>
            </w:r>
          </w:p>
        </w:tc>
      </w:tr>
      <w:tr w14:paraId="6C6FD7C8">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0F472CA7">
            <w:pPr>
              <w:rPr>
                <w:sz w:val="20"/>
                <w:szCs w:val="20"/>
              </w:rPr>
            </w:pPr>
            <w:r>
              <w:rPr>
                <w:sz w:val="20"/>
                <w:szCs w:val="20"/>
              </w:rPr>
              <w:t>Подпрограмма 4 «Обеспечивающая подпрограмма»</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62FCA0CE">
            <w:pPr>
              <w:rPr>
                <w:sz w:val="20"/>
                <w:szCs w:val="20"/>
              </w:rPr>
            </w:pPr>
            <w:r>
              <w:rPr>
                <w:sz w:val="20"/>
                <w:szCs w:val="20"/>
              </w:rPr>
              <w:t>Управление образования городского округа Лобня</w:t>
            </w:r>
          </w:p>
        </w:tc>
      </w:tr>
      <w:tr w14:paraId="5269D2B1">
        <w:tblPrEx>
          <w:tblCellMar>
            <w:top w:w="0" w:type="dxa"/>
            <w:left w:w="108" w:type="dxa"/>
            <w:bottom w:w="0" w:type="dxa"/>
            <w:right w:w="108" w:type="dxa"/>
          </w:tblCellMar>
        </w:tblPrEx>
        <w:trPr>
          <w:trHeight w:val="20" w:hRule="atLeast"/>
        </w:trPr>
        <w:tc>
          <w:tcPr>
            <w:tcW w:w="3880" w:type="dxa"/>
            <w:vMerge w:val="restart"/>
            <w:tcBorders>
              <w:top w:val="nil"/>
              <w:left w:val="single" w:color="000000" w:sz="4" w:space="0"/>
              <w:bottom w:val="single" w:color="000000" w:sz="4" w:space="0"/>
              <w:right w:val="single" w:color="000000" w:sz="4" w:space="0"/>
            </w:tcBorders>
            <w:shd w:val="clear" w:color="auto" w:fill="auto"/>
            <w:vAlign w:val="center"/>
          </w:tcPr>
          <w:p w14:paraId="7DE609A2">
            <w:pPr>
              <w:rPr>
                <w:sz w:val="20"/>
                <w:szCs w:val="20"/>
              </w:rPr>
            </w:pPr>
            <w:r>
              <w:rPr>
                <w:sz w:val="20"/>
                <w:szCs w:val="20"/>
              </w:rPr>
              <w:t>Краткая характеристика подпрограмм</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13900558">
            <w:pPr>
              <w:rPr>
                <w:sz w:val="20"/>
                <w:szCs w:val="20"/>
              </w:rPr>
            </w:pPr>
            <w:r>
              <w:rPr>
                <w:sz w:val="20"/>
                <w:szCs w:val="20"/>
              </w:rPr>
              <w:t>Подпрограмма 1 «Общее образование»</w:t>
            </w:r>
          </w:p>
        </w:tc>
      </w:tr>
      <w:tr w14:paraId="1BBD98B5">
        <w:tblPrEx>
          <w:tblCellMar>
            <w:top w:w="0" w:type="dxa"/>
            <w:left w:w="108" w:type="dxa"/>
            <w:bottom w:w="0" w:type="dxa"/>
            <w:right w:w="108" w:type="dxa"/>
          </w:tblCellMar>
        </w:tblPrEx>
        <w:trPr>
          <w:trHeight w:val="20" w:hRule="atLeast"/>
        </w:trPr>
        <w:tc>
          <w:tcPr>
            <w:tcW w:w="3880" w:type="dxa"/>
            <w:vMerge w:val="continue"/>
            <w:tcBorders>
              <w:top w:val="nil"/>
              <w:left w:val="single" w:color="000000" w:sz="4" w:space="0"/>
              <w:bottom w:val="single" w:color="000000" w:sz="4" w:space="0"/>
              <w:right w:val="single" w:color="000000" w:sz="4" w:space="0"/>
            </w:tcBorders>
            <w:shd w:val="clear" w:color="auto" w:fill="auto"/>
            <w:vAlign w:val="center"/>
          </w:tcPr>
          <w:p w14:paraId="7E9CA80C">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740" w:type="dxa"/>
            <w:gridSpan w:val="6"/>
            <w:tcBorders>
              <w:top w:val="single" w:color="000000" w:sz="4" w:space="0"/>
              <w:left w:val="nil"/>
              <w:bottom w:val="single" w:color="000000" w:sz="4" w:space="0"/>
              <w:right w:val="single" w:color="000000" w:sz="4" w:space="0"/>
            </w:tcBorders>
            <w:shd w:val="clear" w:color="auto" w:fill="auto"/>
          </w:tcPr>
          <w:p w14:paraId="7DDCE97C">
            <w:pPr>
              <w:rPr>
                <w:sz w:val="20"/>
                <w:szCs w:val="20"/>
              </w:rPr>
            </w:pPr>
            <w:r>
              <w:rPr>
                <w:sz w:val="20"/>
                <w:szCs w:val="20"/>
              </w:rPr>
              <w:t>Подпрограмма 2 «Дополнительное образование, воспитание и психолого-социальное сопровождение детей»</w:t>
            </w:r>
          </w:p>
        </w:tc>
      </w:tr>
      <w:tr w14:paraId="04C136AD">
        <w:tblPrEx>
          <w:tblCellMar>
            <w:top w:w="0" w:type="dxa"/>
            <w:left w:w="108" w:type="dxa"/>
            <w:bottom w:w="0" w:type="dxa"/>
            <w:right w:w="108" w:type="dxa"/>
          </w:tblCellMar>
        </w:tblPrEx>
        <w:trPr>
          <w:trHeight w:val="20" w:hRule="atLeast"/>
        </w:trPr>
        <w:tc>
          <w:tcPr>
            <w:tcW w:w="3880" w:type="dxa"/>
            <w:vMerge w:val="continue"/>
            <w:tcBorders>
              <w:top w:val="nil"/>
              <w:left w:val="single" w:color="000000" w:sz="4" w:space="0"/>
              <w:bottom w:val="single" w:color="000000" w:sz="4" w:space="0"/>
              <w:right w:val="single" w:color="000000" w:sz="4" w:space="0"/>
            </w:tcBorders>
            <w:shd w:val="clear" w:color="auto" w:fill="auto"/>
            <w:vAlign w:val="center"/>
          </w:tcPr>
          <w:p w14:paraId="672ADBD0">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740" w:type="dxa"/>
            <w:gridSpan w:val="6"/>
            <w:tcBorders>
              <w:top w:val="single" w:color="000000" w:sz="4" w:space="0"/>
              <w:left w:val="nil"/>
              <w:bottom w:val="single" w:color="000000" w:sz="4" w:space="0"/>
              <w:right w:val="single" w:color="000000" w:sz="4" w:space="0"/>
            </w:tcBorders>
            <w:shd w:val="clear" w:color="auto" w:fill="auto"/>
          </w:tcPr>
          <w:p w14:paraId="50060EEA">
            <w:pPr>
              <w:rPr>
                <w:sz w:val="20"/>
                <w:szCs w:val="20"/>
              </w:rPr>
            </w:pPr>
            <w:r>
              <w:rPr>
                <w:sz w:val="20"/>
                <w:szCs w:val="20"/>
              </w:rPr>
              <w:t>Подпрограмма 4 «Обеспечивающая подпрограмма»</w:t>
            </w:r>
          </w:p>
        </w:tc>
      </w:tr>
      <w:tr w14:paraId="25E3731C">
        <w:tblPrEx>
          <w:tblCellMar>
            <w:top w:w="0" w:type="dxa"/>
            <w:left w:w="108" w:type="dxa"/>
            <w:bottom w:w="0" w:type="dxa"/>
            <w:right w:w="108" w:type="dxa"/>
          </w:tblCellMar>
        </w:tblPrEx>
        <w:trPr>
          <w:trHeight w:val="20" w:hRule="atLeast"/>
        </w:trPr>
        <w:tc>
          <w:tcPr>
            <w:tcW w:w="3880" w:type="dxa"/>
            <w:vMerge w:val="restart"/>
            <w:tcBorders>
              <w:top w:val="nil"/>
              <w:left w:val="single" w:color="000000" w:sz="4" w:space="0"/>
              <w:bottom w:val="single" w:color="000000" w:sz="4" w:space="0"/>
              <w:right w:val="single" w:color="000000" w:sz="4" w:space="0"/>
            </w:tcBorders>
            <w:shd w:val="clear" w:color="auto" w:fill="auto"/>
          </w:tcPr>
          <w:p w14:paraId="0A861A53">
            <w:pPr>
              <w:rPr>
                <w:sz w:val="20"/>
                <w:szCs w:val="20"/>
              </w:rPr>
            </w:pPr>
            <w:r>
              <w:rPr>
                <w:sz w:val="20"/>
                <w:szCs w:val="20"/>
              </w:rPr>
              <w:t>Источники финансирования</w:t>
            </w:r>
          </w:p>
        </w:tc>
        <w:tc>
          <w:tcPr>
            <w:tcW w:w="10740" w:type="dxa"/>
            <w:gridSpan w:val="6"/>
            <w:tcBorders>
              <w:top w:val="single" w:color="000000" w:sz="4" w:space="0"/>
              <w:left w:val="nil"/>
              <w:bottom w:val="single" w:color="000000" w:sz="4" w:space="0"/>
              <w:right w:val="single" w:color="000000" w:sz="4" w:space="0"/>
            </w:tcBorders>
            <w:shd w:val="clear" w:color="auto" w:fill="auto"/>
          </w:tcPr>
          <w:p w14:paraId="1C9D2A66">
            <w:pPr>
              <w:rPr>
                <w:sz w:val="20"/>
                <w:szCs w:val="20"/>
              </w:rPr>
            </w:pPr>
            <w:r>
              <w:rPr>
                <w:sz w:val="20"/>
                <w:szCs w:val="20"/>
              </w:rPr>
              <w:t>Расходы (тыс. руб.) муниципальной программы, в том числе по годам:</w:t>
            </w:r>
          </w:p>
        </w:tc>
      </w:tr>
      <w:tr w14:paraId="6A7E7B21">
        <w:tblPrEx>
          <w:tblCellMar>
            <w:top w:w="0" w:type="dxa"/>
            <w:left w:w="108" w:type="dxa"/>
            <w:bottom w:w="0" w:type="dxa"/>
            <w:right w:w="108" w:type="dxa"/>
          </w:tblCellMar>
        </w:tblPrEx>
        <w:trPr>
          <w:trHeight w:val="20" w:hRule="atLeast"/>
        </w:trPr>
        <w:tc>
          <w:tcPr>
            <w:tcW w:w="3880" w:type="dxa"/>
            <w:vMerge w:val="continue"/>
            <w:tcBorders>
              <w:top w:val="nil"/>
              <w:left w:val="single" w:color="000000" w:sz="4" w:space="0"/>
              <w:bottom w:val="single" w:color="000000" w:sz="4" w:space="0"/>
              <w:right w:val="single" w:color="000000" w:sz="4" w:space="0"/>
            </w:tcBorders>
            <w:shd w:val="clear" w:color="auto" w:fill="auto"/>
          </w:tcPr>
          <w:p w14:paraId="65B4BF45">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790" w:type="dxa"/>
            <w:tcBorders>
              <w:top w:val="nil"/>
              <w:left w:val="nil"/>
              <w:bottom w:val="single" w:color="000000" w:sz="4" w:space="0"/>
              <w:right w:val="single" w:color="000000" w:sz="4" w:space="0"/>
            </w:tcBorders>
            <w:shd w:val="clear" w:color="auto" w:fill="auto"/>
          </w:tcPr>
          <w:p w14:paraId="6942434E">
            <w:pPr>
              <w:jc w:val="center"/>
              <w:rPr>
                <w:sz w:val="20"/>
                <w:szCs w:val="20"/>
              </w:rPr>
            </w:pPr>
            <w:r>
              <w:rPr>
                <w:sz w:val="20"/>
                <w:szCs w:val="20"/>
              </w:rPr>
              <w:t>Всего</w:t>
            </w:r>
          </w:p>
        </w:tc>
        <w:tc>
          <w:tcPr>
            <w:tcW w:w="1790" w:type="dxa"/>
            <w:tcBorders>
              <w:top w:val="nil"/>
              <w:left w:val="nil"/>
              <w:bottom w:val="single" w:color="000000" w:sz="4" w:space="0"/>
              <w:right w:val="single" w:color="000000" w:sz="4" w:space="0"/>
            </w:tcBorders>
            <w:shd w:val="clear" w:color="auto" w:fill="auto"/>
          </w:tcPr>
          <w:p w14:paraId="563DEDF8">
            <w:pPr>
              <w:jc w:val="center"/>
              <w:rPr>
                <w:sz w:val="20"/>
                <w:szCs w:val="20"/>
              </w:rPr>
            </w:pPr>
            <w:r>
              <w:rPr>
                <w:sz w:val="20"/>
                <w:szCs w:val="20"/>
              </w:rPr>
              <w:t>2023 год</w:t>
            </w:r>
          </w:p>
        </w:tc>
        <w:tc>
          <w:tcPr>
            <w:tcW w:w="1790" w:type="dxa"/>
            <w:tcBorders>
              <w:top w:val="nil"/>
              <w:left w:val="nil"/>
              <w:bottom w:val="single" w:color="000000" w:sz="4" w:space="0"/>
              <w:right w:val="single" w:color="000000" w:sz="4" w:space="0"/>
            </w:tcBorders>
            <w:shd w:val="clear" w:color="auto" w:fill="auto"/>
          </w:tcPr>
          <w:p w14:paraId="12594D37">
            <w:pPr>
              <w:jc w:val="center"/>
              <w:rPr>
                <w:sz w:val="20"/>
                <w:szCs w:val="20"/>
              </w:rPr>
            </w:pPr>
            <w:r>
              <w:rPr>
                <w:sz w:val="20"/>
                <w:szCs w:val="20"/>
              </w:rPr>
              <w:t>2024 год</w:t>
            </w:r>
          </w:p>
        </w:tc>
        <w:tc>
          <w:tcPr>
            <w:tcW w:w="1790" w:type="dxa"/>
            <w:tcBorders>
              <w:top w:val="nil"/>
              <w:left w:val="nil"/>
              <w:bottom w:val="single" w:color="000000" w:sz="4" w:space="0"/>
              <w:right w:val="single" w:color="000000" w:sz="4" w:space="0"/>
            </w:tcBorders>
            <w:shd w:val="clear" w:color="auto" w:fill="auto"/>
          </w:tcPr>
          <w:p w14:paraId="7F04D9E7">
            <w:pPr>
              <w:jc w:val="center"/>
              <w:rPr>
                <w:sz w:val="20"/>
                <w:szCs w:val="20"/>
              </w:rPr>
            </w:pPr>
            <w:r>
              <w:rPr>
                <w:sz w:val="20"/>
                <w:szCs w:val="20"/>
              </w:rPr>
              <w:t>2025 год</w:t>
            </w:r>
          </w:p>
        </w:tc>
        <w:tc>
          <w:tcPr>
            <w:tcW w:w="1790" w:type="dxa"/>
            <w:tcBorders>
              <w:top w:val="nil"/>
              <w:left w:val="nil"/>
              <w:bottom w:val="single" w:color="000000" w:sz="4" w:space="0"/>
              <w:right w:val="single" w:color="000000" w:sz="4" w:space="0"/>
            </w:tcBorders>
            <w:shd w:val="clear" w:color="auto" w:fill="auto"/>
          </w:tcPr>
          <w:p w14:paraId="7065D428">
            <w:pPr>
              <w:jc w:val="center"/>
              <w:rPr>
                <w:sz w:val="20"/>
                <w:szCs w:val="20"/>
              </w:rPr>
            </w:pPr>
            <w:r>
              <w:rPr>
                <w:sz w:val="20"/>
                <w:szCs w:val="20"/>
              </w:rPr>
              <w:t>2026 год</w:t>
            </w:r>
          </w:p>
        </w:tc>
        <w:tc>
          <w:tcPr>
            <w:tcW w:w="1790" w:type="dxa"/>
            <w:tcBorders>
              <w:top w:val="nil"/>
              <w:left w:val="nil"/>
              <w:bottom w:val="single" w:color="000000" w:sz="4" w:space="0"/>
              <w:right w:val="single" w:color="000000" w:sz="4" w:space="0"/>
            </w:tcBorders>
            <w:shd w:val="clear" w:color="auto" w:fill="auto"/>
          </w:tcPr>
          <w:p w14:paraId="34459308">
            <w:pPr>
              <w:jc w:val="center"/>
              <w:rPr>
                <w:sz w:val="20"/>
                <w:szCs w:val="20"/>
              </w:rPr>
            </w:pPr>
            <w:r>
              <w:rPr>
                <w:sz w:val="20"/>
                <w:szCs w:val="20"/>
              </w:rPr>
              <w:t>2027 год</w:t>
            </w:r>
          </w:p>
        </w:tc>
      </w:tr>
      <w:tr w14:paraId="3D6B2605">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589C5CBA">
            <w:pPr>
              <w:rPr>
                <w:sz w:val="20"/>
                <w:szCs w:val="20"/>
              </w:rPr>
            </w:pPr>
            <w:r>
              <w:rPr>
                <w:sz w:val="20"/>
                <w:szCs w:val="20"/>
              </w:rPr>
              <w:t>Средства бюджета Московской области</w:t>
            </w:r>
          </w:p>
        </w:tc>
        <w:tc>
          <w:tcPr>
            <w:tcW w:w="1790" w:type="dxa"/>
            <w:tcBorders>
              <w:top w:val="nil"/>
              <w:left w:val="nil"/>
              <w:bottom w:val="single" w:color="000000" w:sz="4" w:space="0"/>
              <w:right w:val="single" w:color="000000" w:sz="4" w:space="0"/>
            </w:tcBorders>
            <w:shd w:val="clear" w:color="auto" w:fill="auto"/>
          </w:tcPr>
          <w:p w14:paraId="54379920">
            <w:pPr>
              <w:jc w:val="center"/>
              <w:rPr>
                <w:sz w:val="20"/>
                <w:szCs w:val="20"/>
              </w:rPr>
            </w:pPr>
            <w:r>
              <w:rPr>
                <w:sz w:val="20"/>
                <w:szCs w:val="20"/>
              </w:rPr>
              <w:t>9 445 080,94</w:t>
            </w:r>
          </w:p>
        </w:tc>
        <w:tc>
          <w:tcPr>
            <w:tcW w:w="1790" w:type="dxa"/>
            <w:tcBorders>
              <w:top w:val="nil"/>
              <w:left w:val="nil"/>
              <w:bottom w:val="single" w:color="000000" w:sz="4" w:space="0"/>
              <w:right w:val="single" w:color="000000" w:sz="4" w:space="0"/>
            </w:tcBorders>
            <w:shd w:val="clear" w:color="auto" w:fill="auto"/>
          </w:tcPr>
          <w:p w14:paraId="2A9747A3">
            <w:pPr>
              <w:jc w:val="center"/>
              <w:rPr>
                <w:sz w:val="20"/>
                <w:szCs w:val="20"/>
              </w:rPr>
            </w:pPr>
            <w:r>
              <w:rPr>
                <w:sz w:val="20"/>
                <w:szCs w:val="20"/>
              </w:rPr>
              <w:t>2 344 331,97</w:t>
            </w:r>
          </w:p>
        </w:tc>
        <w:tc>
          <w:tcPr>
            <w:tcW w:w="1790" w:type="dxa"/>
            <w:tcBorders>
              <w:top w:val="nil"/>
              <w:left w:val="nil"/>
              <w:bottom w:val="single" w:color="000000" w:sz="4" w:space="0"/>
              <w:right w:val="single" w:color="000000" w:sz="4" w:space="0"/>
            </w:tcBorders>
            <w:shd w:val="clear" w:color="auto" w:fill="auto"/>
          </w:tcPr>
          <w:p w14:paraId="4A9656CB">
            <w:pPr>
              <w:jc w:val="center"/>
              <w:rPr>
                <w:sz w:val="20"/>
                <w:szCs w:val="20"/>
              </w:rPr>
            </w:pPr>
            <w:r>
              <w:rPr>
                <w:sz w:val="20"/>
                <w:szCs w:val="20"/>
              </w:rPr>
              <w:t>1 864 327,75</w:t>
            </w:r>
          </w:p>
        </w:tc>
        <w:tc>
          <w:tcPr>
            <w:tcW w:w="1790" w:type="dxa"/>
            <w:tcBorders>
              <w:top w:val="nil"/>
              <w:left w:val="nil"/>
              <w:bottom w:val="single" w:color="000000" w:sz="4" w:space="0"/>
              <w:right w:val="single" w:color="000000" w:sz="4" w:space="0"/>
            </w:tcBorders>
            <w:shd w:val="clear" w:color="auto" w:fill="auto"/>
          </w:tcPr>
          <w:p w14:paraId="62EFBC78">
            <w:pPr>
              <w:jc w:val="center"/>
              <w:rPr>
                <w:sz w:val="20"/>
                <w:szCs w:val="20"/>
              </w:rPr>
            </w:pPr>
            <w:r>
              <w:rPr>
                <w:sz w:val="20"/>
                <w:szCs w:val="20"/>
              </w:rPr>
              <w:t>1 757 537,97</w:t>
            </w:r>
          </w:p>
        </w:tc>
        <w:tc>
          <w:tcPr>
            <w:tcW w:w="1790" w:type="dxa"/>
            <w:tcBorders>
              <w:top w:val="nil"/>
              <w:left w:val="nil"/>
              <w:bottom w:val="single" w:color="000000" w:sz="4" w:space="0"/>
              <w:right w:val="single" w:color="000000" w:sz="4" w:space="0"/>
            </w:tcBorders>
            <w:shd w:val="clear" w:color="auto" w:fill="auto"/>
          </w:tcPr>
          <w:p w14:paraId="1DF6C3F9">
            <w:pPr>
              <w:jc w:val="center"/>
              <w:rPr>
                <w:sz w:val="20"/>
                <w:szCs w:val="20"/>
              </w:rPr>
            </w:pPr>
            <w:r>
              <w:rPr>
                <w:sz w:val="20"/>
                <w:szCs w:val="20"/>
              </w:rPr>
              <w:t>1 757 856,25</w:t>
            </w:r>
          </w:p>
        </w:tc>
        <w:tc>
          <w:tcPr>
            <w:tcW w:w="1790" w:type="dxa"/>
            <w:tcBorders>
              <w:top w:val="nil"/>
              <w:left w:val="nil"/>
              <w:bottom w:val="single" w:color="000000" w:sz="4" w:space="0"/>
              <w:right w:val="single" w:color="000000" w:sz="4" w:space="0"/>
            </w:tcBorders>
            <w:shd w:val="clear" w:color="auto" w:fill="auto"/>
          </w:tcPr>
          <w:p w14:paraId="0740B6F1">
            <w:pPr>
              <w:jc w:val="center"/>
              <w:rPr>
                <w:sz w:val="20"/>
                <w:szCs w:val="20"/>
              </w:rPr>
            </w:pPr>
            <w:r>
              <w:rPr>
                <w:sz w:val="20"/>
                <w:szCs w:val="20"/>
              </w:rPr>
              <w:t>1 721 027,00</w:t>
            </w:r>
          </w:p>
        </w:tc>
      </w:tr>
      <w:tr w14:paraId="7642F9C2">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6BCEF9DB">
            <w:pPr>
              <w:rPr>
                <w:sz w:val="20"/>
                <w:szCs w:val="20"/>
              </w:rPr>
            </w:pPr>
            <w:r>
              <w:rPr>
                <w:sz w:val="20"/>
                <w:szCs w:val="20"/>
              </w:rPr>
              <w:t>Средства бюджета городского округа Лобня</w:t>
            </w:r>
          </w:p>
        </w:tc>
        <w:tc>
          <w:tcPr>
            <w:tcW w:w="1790" w:type="dxa"/>
            <w:tcBorders>
              <w:top w:val="nil"/>
              <w:left w:val="nil"/>
              <w:bottom w:val="single" w:color="000000" w:sz="4" w:space="0"/>
              <w:right w:val="single" w:color="000000" w:sz="4" w:space="0"/>
            </w:tcBorders>
            <w:shd w:val="clear" w:color="auto" w:fill="auto"/>
          </w:tcPr>
          <w:p w14:paraId="60DAE459">
            <w:pPr>
              <w:jc w:val="center"/>
              <w:rPr>
                <w:sz w:val="20"/>
                <w:szCs w:val="20"/>
              </w:rPr>
            </w:pPr>
            <w:r>
              <w:rPr>
                <w:sz w:val="20"/>
                <w:szCs w:val="20"/>
              </w:rPr>
              <w:t>3 371 830,33</w:t>
            </w:r>
          </w:p>
        </w:tc>
        <w:tc>
          <w:tcPr>
            <w:tcW w:w="1790" w:type="dxa"/>
            <w:tcBorders>
              <w:top w:val="nil"/>
              <w:left w:val="nil"/>
              <w:bottom w:val="single" w:color="000000" w:sz="4" w:space="0"/>
              <w:right w:val="single" w:color="000000" w:sz="4" w:space="0"/>
            </w:tcBorders>
            <w:shd w:val="clear" w:color="auto" w:fill="auto"/>
          </w:tcPr>
          <w:p w14:paraId="1EB705D7">
            <w:pPr>
              <w:jc w:val="center"/>
              <w:rPr>
                <w:sz w:val="20"/>
                <w:szCs w:val="20"/>
              </w:rPr>
            </w:pPr>
            <w:r>
              <w:rPr>
                <w:sz w:val="20"/>
                <w:szCs w:val="20"/>
              </w:rPr>
              <w:t>541 221,37</w:t>
            </w:r>
          </w:p>
        </w:tc>
        <w:tc>
          <w:tcPr>
            <w:tcW w:w="1790" w:type="dxa"/>
            <w:tcBorders>
              <w:top w:val="nil"/>
              <w:left w:val="nil"/>
              <w:bottom w:val="single" w:color="000000" w:sz="4" w:space="0"/>
              <w:right w:val="single" w:color="000000" w:sz="4" w:space="0"/>
            </w:tcBorders>
            <w:shd w:val="clear" w:color="auto" w:fill="auto"/>
          </w:tcPr>
          <w:p w14:paraId="298A9EBA">
            <w:pPr>
              <w:jc w:val="center"/>
              <w:rPr>
                <w:sz w:val="20"/>
                <w:szCs w:val="20"/>
              </w:rPr>
            </w:pPr>
            <w:r>
              <w:rPr>
                <w:sz w:val="20"/>
                <w:szCs w:val="20"/>
              </w:rPr>
              <w:t>549 138,76</w:t>
            </w:r>
          </w:p>
        </w:tc>
        <w:tc>
          <w:tcPr>
            <w:tcW w:w="1790" w:type="dxa"/>
            <w:tcBorders>
              <w:top w:val="nil"/>
              <w:left w:val="nil"/>
              <w:bottom w:val="single" w:color="000000" w:sz="4" w:space="0"/>
              <w:right w:val="single" w:color="000000" w:sz="4" w:space="0"/>
            </w:tcBorders>
            <w:shd w:val="clear" w:color="auto" w:fill="auto"/>
          </w:tcPr>
          <w:p w14:paraId="0311FBCD">
            <w:pPr>
              <w:jc w:val="center"/>
              <w:rPr>
                <w:sz w:val="20"/>
                <w:szCs w:val="20"/>
              </w:rPr>
            </w:pPr>
            <w:r>
              <w:rPr>
                <w:sz w:val="20"/>
                <w:szCs w:val="20"/>
              </w:rPr>
              <w:t>764 657,00</w:t>
            </w:r>
          </w:p>
        </w:tc>
        <w:tc>
          <w:tcPr>
            <w:tcW w:w="1790" w:type="dxa"/>
            <w:tcBorders>
              <w:top w:val="nil"/>
              <w:left w:val="nil"/>
              <w:bottom w:val="single" w:color="000000" w:sz="4" w:space="0"/>
              <w:right w:val="single" w:color="000000" w:sz="4" w:space="0"/>
            </w:tcBorders>
            <w:shd w:val="clear" w:color="auto" w:fill="auto"/>
          </w:tcPr>
          <w:p w14:paraId="35FA5037">
            <w:pPr>
              <w:jc w:val="center"/>
              <w:rPr>
                <w:sz w:val="20"/>
                <w:szCs w:val="20"/>
              </w:rPr>
            </w:pPr>
            <w:r>
              <w:rPr>
                <w:sz w:val="20"/>
                <w:szCs w:val="20"/>
              </w:rPr>
              <w:t>762 757,10</w:t>
            </w:r>
          </w:p>
        </w:tc>
        <w:tc>
          <w:tcPr>
            <w:tcW w:w="1790" w:type="dxa"/>
            <w:tcBorders>
              <w:top w:val="nil"/>
              <w:left w:val="nil"/>
              <w:bottom w:val="single" w:color="000000" w:sz="4" w:space="0"/>
              <w:right w:val="single" w:color="000000" w:sz="4" w:space="0"/>
            </w:tcBorders>
            <w:shd w:val="clear" w:color="auto" w:fill="auto"/>
          </w:tcPr>
          <w:p w14:paraId="55A2B5FF">
            <w:pPr>
              <w:jc w:val="center"/>
              <w:rPr>
                <w:sz w:val="20"/>
                <w:szCs w:val="20"/>
              </w:rPr>
            </w:pPr>
            <w:r>
              <w:rPr>
                <w:sz w:val="20"/>
                <w:szCs w:val="20"/>
              </w:rPr>
              <w:t>754 056,10</w:t>
            </w:r>
          </w:p>
        </w:tc>
      </w:tr>
      <w:tr w14:paraId="55D0E751">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0DB77DA6">
            <w:pPr>
              <w:rPr>
                <w:sz w:val="20"/>
                <w:szCs w:val="20"/>
              </w:rPr>
            </w:pPr>
            <w:r>
              <w:rPr>
                <w:sz w:val="20"/>
                <w:szCs w:val="20"/>
              </w:rPr>
              <w:t>Средства федерального бюджета</w:t>
            </w:r>
          </w:p>
        </w:tc>
        <w:tc>
          <w:tcPr>
            <w:tcW w:w="1790" w:type="dxa"/>
            <w:tcBorders>
              <w:top w:val="nil"/>
              <w:left w:val="nil"/>
              <w:bottom w:val="single" w:color="000000" w:sz="4" w:space="0"/>
              <w:right w:val="single" w:color="000000" w:sz="4" w:space="0"/>
            </w:tcBorders>
            <w:shd w:val="clear" w:color="auto" w:fill="auto"/>
          </w:tcPr>
          <w:p w14:paraId="1FE256C0">
            <w:pPr>
              <w:jc w:val="center"/>
              <w:rPr>
                <w:sz w:val="20"/>
                <w:szCs w:val="20"/>
              </w:rPr>
            </w:pPr>
            <w:r>
              <w:rPr>
                <w:sz w:val="20"/>
                <w:szCs w:val="20"/>
              </w:rPr>
              <w:t>341 626,96</w:t>
            </w:r>
          </w:p>
        </w:tc>
        <w:tc>
          <w:tcPr>
            <w:tcW w:w="1790" w:type="dxa"/>
            <w:tcBorders>
              <w:top w:val="nil"/>
              <w:left w:val="nil"/>
              <w:bottom w:val="single" w:color="000000" w:sz="4" w:space="0"/>
              <w:right w:val="single" w:color="000000" w:sz="4" w:space="0"/>
            </w:tcBorders>
            <w:shd w:val="clear" w:color="auto" w:fill="auto"/>
          </w:tcPr>
          <w:p w14:paraId="13FDEBB4">
            <w:pPr>
              <w:jc w:val="center"/>
              <w:rPr>
                <w:sz w:val="20"/>
                <w:szCs w:val="20"/>
              </w:rPr>
            </w:pPr>
            <w:r>
              <w:rPr>
                <w:sz w:val="20"/>
                <w:szCs w:val="20"/>
              </w:rPr>
              <w:t>75 640,87</w:t>
            </w:r>
          </w:p>
        </w:tc>
        <w:tc>
          <w:tcPr>
            <w:tcW w:w="1790" w:type="dxa"/>
            <w:tcBorders>
              <w:top w:val="nil"/>
              <w:left w:val="nil"/>
              <w:bottom w:val="single" w:color="000000" w:sz="4" w:space="0"/>
              <w:right w:val="single" w:color="000000" w:sz="4" w:space="0"/>
            </w:tcBorders>
            <w:shd w:val="clear" w:color="auto" w:fill="auto"/>
          </w:tcPr>
          <w:p w14:paraId="39D9372B">
            <w:pPr>
              <w:jc w:val="center"/>
              <w:rPr>
                <w:sz w:val="20"/>
                <w:szCs w:val="20"/>
              </w:rPr>
            </w:pPr>
            <w:r>
              <w:rPr>
                <w:sz w:val="20"/>
                <w:szCs w:val="20"/>
              </w:rPr>
              <w:t>94 959,91</w:t>
            </w:r>
          </w:p>
        </w:tc>
        <w:tc>
          <w:tcPr>
            <w:tcW w:w="1790" w:type="dxa"/>
            <w:tcBorders>
              <w:top w:val="nil"/>
              <w:left w:val="nil"/>
              <w:bottom w:val="single" w:color="000000" w:sz="4" w:space="0"/>
              <w:right w:val="single" w:color="000000" w:sz="4" w:space="0"/>
            </w:tcBorders>
            <w:shd w:val="clear" w:color="auto" w:fill="auto"/>
          </w:tcPr>
          <w:p w14:paraId="68AA97E2">
            <w:pPr>
              <w:jc w:val="center"/>
              <w:rPr>
                <w:sz w:val="20"/>
                <w:szCs w:val="20"/>
              </w:rPr>
            </w:pPr>
            <w:r>
              <w:rPr>
                <w:sz w:val="20"/>
                <w:szCs w:val="20"/>
              </w:rPr>
              <w:t>87 764,03</w:t>
            </w:r>
          </w:p>
        </w:tc>
        <w:tc>
          <w:tcPr>
            <w:tcW w:w="1790" w:type="dxa"/>
            <w:tcBorders>
              <w:top w:val="nil"/>
              <w:left w:val="nil"/>
              <w:bottom w:val="single" w:color="000000" w:sz="4" w:space="0"/>
              <w:right w:val="single" w:color="000000" w:sz="4" w:space="0"/>
            </w:tcBorders>
            <w:shd w:val="clear" w:color="auto" w:fill="auto"/>
          </w:tcPr>
          <w:p w14:paraId="1B2C9ABC">
            <w:pPr>
              <w:jc w:val="center"/>
              <w:rPr>
                <w:sz w:val="20"/>
                <w:szCs w:val="20"/>
              </w:rPr>
            </w:pPr>
            <w:r>
              <w:rPr>
                <w:sz w:val="20"/>
                <w:szCs w:val="20"/>
              </w:rPr>
              <w:t>83 262,15</w:t>
            </w:r>
          </w:p>
        </w:tc>
        <w:tc>
          <w:tcPr>
            <w:tcW w:w="1790" w:type="dxa"/>
            <w:tcBorders>
              <w:top w:val="nil"/>
              <w:left w:val="nil"/>
              <w:bottom w:val="single" w:color="000000" w:sz="4" w:space="0"/>
              <w:right w:val="single" w:color="000000" w:sz="4" w:space="0"/>
            </w:tcBorders>
            <w:shd w:val="clear" w:color="auto" w:fill="auto"/>
          </w:tcPr>
          <w:p w14:paraId="169A4398">
            <w:pPr>
              <w:jc w:val="center"/>
              <w:rPr>
                <w:sz w:val="20"/>
                <w:szCs w:val="20"/>
              </w:rPr>
            </w:pPr>
            <w:r>
              <w:rPr>
                <w:sz w:val="20"/>
                <w:szCs w:val="20"/>
              </w:rPr>
              <w:t>0,00</w:t>
            </w:r>
          </w:p>
        </w:tc>
      </w:tr>
      <w:tr w14:paraId="34F97A90">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6546561A">
            <w:pPr>
              <w:rPr>
                <w:sz w:val="20"/>
                <w:szCs w:val="20"/>
              </w:rPr>
            </w:pPr>
            <w:r>
              <w:rPr>
                <w:sz w:val="20"/>
                <w:szCs w:val="20"/>
              </w:rPr>
              <w:t>Внебюджетные средства</w:t>
            </w:r>
          </w:p>
        </w:tc>
        <w:tc>
          <w:tcPr>
            <w:tcW w:w="1790" w:type="dxa"/>
            <w:tcBorders>
              <w:top w:val="nil"/>
              <w:left w:val="nil"/>
              <w:bottom w:val="single" w:color="000000" w:sz="4" w:space="0"/>
              <w:right w:val="single" w:color="000000" w:sz="4" w:space="0"/>
            </w:tcBorders>
            <w:shd w:val="clear" w:color="auto" w:fill="auto"/>
          </w:tcPr>
          <w:p w14:paraId="7C585840">
            <w:pPr>
              <w:jc w:val="center"/>
              <w:rPr>
                <w:sz w:val="20"/>
                <w:szCs w:val="20"/>
              </w:rPr>
            </w:pPr>
            <w:r>
              <w:rPr>
                <w:sz w:val="20"/>
                <w:szCs w:val="20"/>
              </w:rPr>
              <w:t>0,00</w:t>
            </w:r>
          </w:p>
        </w:tc>
        <w:tc>
          <w:tcPr>
            <w:tcW w:w="1790" w:type="dxa"/>
            <w:tcBorders>
              <w:top w:val="nil"/>
              <w:left w:val="nil"/>
              <w:bottom w:val="single" w:color="000000" w:sz="4" w:space="0"/>
              <w:right w:val="single" w:color="000000" w:sz="4" w:space="0"/>
            </w:tcBorders>
            <w:shd w:val="clear" w:color="auto" w:fill="auto"/>
          </w:tcPr>
          <w:p w14:paraId="4FBB3818">
            <w:pPr>
              <w:jc w:val="center"/>
              <w:rPr>
                <w:sz w:val="20"/>
                <w:szCs w:val="20"/>
              </w:rPr>
            </w:pPr>
            <w:r>
              <w:rPr>
                <w:sz w:val="20"/>
                <w:szCs w:val="20"/>
              </w:rPr>
              <w:t>0,00</w:t>
            </w:r>
          </w:p>
        </w:tc>
        <w:tc>
          <w:tcPr>
            <w:tcW w:w="1790" w:type="dxa"/>
            <w:tcBorders>
              <w:top w:val="nil"/>
              <w:left w:val="nil"/>
              <w:bottom w:val="single" w:color="000000" w:sz="4" w:space="0"/>
              <w:right w:val="single" w:color="000000" w:sz="4" w:space="0"/>
            </w:tcBorders>
            <w:shd w:val="clear" w:color="auto" w:fill="auto"/>
          </w:tcPr>
          <w:p w14:paraId="007D5964">
            <w:pPr>
              <w:jc w:val="center"/>
              <w:rPr>
                <w:sz w:val="20"/>
                <w:szCs w:val="20"/>
              </w:rPr>
            </w:pPr>
            <w:r>
              <w:rPr>
                <w:sz w:val="20"/>
                <w:szCs w:val="20"/>
              </w:rPr>
              <w:t>0,00</w:t>
            </w:r>
          </w:p>
        </w:tc>
        <w:tc>
          <w:tcPr>
            <w:tcW w:w="1790" w:type="dxa"/>
            <w:tcBorders>
              <w:top w:val="nil"/>
              <w:left w:val="nil"/>
              <w:bottom w:val="single" w:color="000000" w:sz="4" w:space="0"/>
              <w:right w:val="single" w:color="000000" w:sz="4" w:space="0"/>
            </w:tcBorders>
            <w:shd w:val="clear" w:color="auto" w:fill="auto"/>
          </w:tcPr>
          <w:p w14:paraId="5259C396">
            <w:pPr>
              <w:jc w:val="center"/>
              <w:rPr>
                <w:sz w:val="20"/>
                <w:szCs w:val="20"/>
              </w:rPr>
            </w:pPr>
            <w:r>
              <w:rPr>
                <w:sz w:val="20"/>
                <w:szCs w:val="20"/>
              </w:rPr>
              <w:t>0,00</w:t>
            </w:r>
          </w:p>
        </w:tc>
        <w:tc>
          <w:tcPr>
            <w:tcW w:w="1790" w:type="dxa"/>
            <w:tcBorders>
              <w:top w:val="nil"/>
              <w:left w:val="nil"/>
              <w:bottom w:val="single" w:color="000000" w:sz="4" w:space="0"/>
              <w:right w:val="single" w:color="000000" w:sz="4" w:space="0"/>
            </w:tcBorders>
            <w:shd w:val="clear" w:color="auto" w:fill="auto"/>
          </w:tcPr>
          <w:p w14:paraId="2B266046">
            <w:pPr>
              <w:jc w:val="center"/>
              <w:rPr>
                <w:sz w:val="20"/>
                <w:szCs w:val="20"/>
              </w:rPr>
            </w:pPr>
            <w:r>
              <w:rPr>
                <w:sz w:val="20"/>
                <w:szCs w:val="20"/>
              </w:rPr>
              <w:t>0,00</w:t>
            </w:r>
          </w:p>
        </w:tc>
        <w:tc>
          <w:tcPr>
            <w:tcW w:w="1790" w:type="dxa"/>
            <w:tcBorders>
              <w:top w:val="nil"/>
              <w:left w:val="nil"/>
              <w:bottom w:val="single" w:color="000000" w:sz="4" w:space="0"/>
              <w:right w:val="single" w:color="000000" w:sz="4" w:space="0"/>
            </w:tcBorders>
            <w:shd w:val="clear" w:color="auto" w:fill="auto"/>
          </w:tcPr>
          <w:p w14:paraId="6436EE61">
            <w:pPr>
              <w:jc w:val="center"/>
              <w:rPr>
                <w:sz w:val="20"/>
                <w:szCs w:val="20"/>
              </w:rPr>
            </w:pPr>
            <w:r>
              <w:rPr>
                <w:sz w:val="20"/>
                <w:szCs w:val="20"/>
              </w:rPr>
              <w:t>0,00</w:t>
            </w:r>
          </w:p>
        </w:tc>
      </w:tr>
      <w:tr w14:paraId="510A875E">
        <w:tblPrEx>
          <w:tblCellMar>
            <w:top w:w="0" w:type="dxa"/>
            <w:left w:w="108" w:type="dxa"/>
            <w:bottom w:w="0" w:type="dxa"/>
            <w:right w:w="108" w:type="dxa"/>
          </w:tblCellMar>
        </w:tblPrEx>
        <w:trPr>
          <w:trHeight w:val="20" w:hRule="atLeast"/>
        </w:trPr>
        <w:tc>
          <w:tcPr>
            <w:tcW w:w="3880" w:type="dxa"/>
            <w:tcBorders>
              <w:top w:val="nil"/>
              <w:left w:val="single" w:color="000000" w:sz="4" w:space="0"/>
              <w:bottom w:val="single" w:color="000000" w:sz="4" w:space="0"/>
              <w:right w:val="single" w:color="000000" w:sz="4" w:space="0"/>
            </w:tcBorders>
            <w:shd w:val="clear" w:color="auto" w:fill="auto"/>
          </w:tcPr>
          <w:p w14:paraId="3B9E42CD">
            <w:pPr>
              <w:rPr>
                <w:sz w:val="20"/>
                <w:szCs w:val="20"/>
              </w:rPr>
            </w:pPr>
            <w:r>
              <w:rPr>
                <w:sz w:val="20"/>
                <w:szCs w:val="20"/>
              </w:rPr>
              <w:t>Всего, в том числе по годам:</w:t>
            </w:r>
          </w:p>
        </w:tc>
        <w:tc>
          <w:tcPr>
            <w:tcW w:w="1790" w:type="dxa"/>
            <w:tcBorders>
              <w:top w:val="nil"/>
              <w:left w:val="nil"/>
              <w:bottom w:val="single" w:color="000000" w:sz="4" w:space="0"/>
              <w:right w:val="single" w:color="000000" w:sz="4" w:space="0"/>
            </w:tcBorders>
            <w:shd w:val="clear" w:color="auto" w:fill="auto"/>
          </w:tcPr>
          <w:p w14:paraId="28E20629">
            <w:pPr>
              <w:jc w:val="center"/>
              <w:rPr>
                <w:sz w:val="20"/>
                <w:szCs w:val="20"/>
              </w:rPr>
            </w:pPr>
            <w:r>
              <w:rPr>
                <w:sz w:val="20"/>
                <w:szCs w:val="20"/>
              </w:rPr>
              <w:t>13 158 538,23</w:t>
            </w:r>
          </w:p>
        </w:tc>
        <w:tc>
          <w:tcPr>
            <w:tcW w:w="1790" w:type="dxa"/>
            <w:tcBorders>
              <w:top w:val="nil"/>
              <w:left w:val="nil"/>
              <w:bottom w:val="single" w:color="000000" w:sz="4" w:space="0"/>
              <w:right w:val="single" w:color="000000" w:sz="4" w:space="0"/>
            </w:tcBorders>
            <w:shd w:val="clear" w:color="auto" w:fill="auto"/>
          </w:tcPr>
          <w:p w14:paraId="6A6E8586">
            <w:pPr>
              <w:jc w:val="center"/>
              <w:rPr>
                <w:sz w:val="20"/>
                <w:szCs w:val="20"/>
              </w:rPr>
            </w:pPr>
            <w:r>
              <w:rPr>
                <w:sz w:val="20"/>
                <w:szCs w:val="20"/>
              </w:rPr>
              <w:t>2 961 194,21</w:t>
            </w:r>
          </w:p>
        </w:tc>
        <w:tc>
          <w:tcPr>
            <w:tcW w:w="1790" w:type="dxa"/>
            <w:tcBorders>
              <w:top w:val="nil"/>
              <w:left w:val="nil"/>
              <w:bottom w:val="single" w:color="000000" w:sz="4" w:space="0"/>
              <w:right w:val="single" w:color="000000" w:sz="4" w:space="0"/>
            </w:tcBorders>
            <w:shd w:val="clear" w:color="auto" w:fill="auto"/>
          </w:tcPr>
          <w:p w14:paraId="7FFCC9AF">
            <w:pPr>
              <w:jc w:val="center"/>
              <w:rPr>
                <w:sz w:val="20"/>
                <w:szCs w:val="20"/>
              </w:rPr>
            </w:pPr>
            <w:r>
              <w:rPr>
                <w:sz w:val="20"/>
                <w:szCs w:val="20"/>
              </w:rPr>
              <w:t>2 508 426,42</w:t>
            </w:r>
          </w:p>
        </w:tc>
        <w:tc>
          <w:tcPr>
            <w:tcW w:w="1790" w:type="dxa"/>
            <w:tcBorders>
              <w:top w:val="nil"/>
              <w:left w:val="nil"/>
              <w:bottom w:val="single" w:color="000000" w:sz="4" w:space="0"/>
              <w:right w:val="single" w:color="000000" w:sz="4" w:space="0"/>
            </w:tcBorders>
            <w:shd w:val="clear" w:color="auto" w:fill="auto"/>
          </w:tcPr>
          <w:p w14:paraId="3525C8C7">
            <w:pPr>
              <w:jc w:val="center"/>
              <w:rPr>
                <w:sz w:val="20"/>
                <w:szCs w:val="20"/>
              </w:rPr>
            </w:pPr>
            <w:r>
              <w:rPr>
                <w:sz w:val="20"/>
                <w:szCs w:val="20"/>
              </w:rPr>
              <w:t>2 609 959,00</w:t>
            </w:r>
          </w:p>
        </w:tc>
        <w:tc>
          <w:tcPr>
            <w:tcW w:w="1790" w:type="dxa"/>
            <w:tcBorders>
              <w:top w:val="nil"/>
              <w:left w:val="nil"/>
              <w:bottom w:val="single" w:color="000000" w:sz="4" w:space="0"/>
              <w:right w:val="single" w:color="000000" w:sz="4" w:space="0"/>
            </w:tcBorders>
            <w:shd w:val="clear" w:color="auto" w:fill="auto"/>
          </w:tcPr>
          <w:p w14:paraId="1FBF52FE">
            <w:pPr>
              <w:jc w:val="center"/>
              <w:rPr>
                <w:sz w:val="20"/>
                <w:szCs w:val="20"/>
              </w:rPr>
            </w:pPr>
            <w:r>
              <w:rPr>
                <w:sz w:val="20"/>
                <w:szCs w:val="20"/>
              </w:rPr>
              <w:t>2 603 875,50</w:t>
            </w:r>
          </w:p>
        </w:tc>
        <w:tc>
          <w:tcPr>
            <w:tcW w:w="1790" w:type="dxa"/>
            <w:tcBorders>
              <w:top w:val="nil"/>
              <w:left w:val="nil"/>
              <w:bottom w:val="single" w:color="000000" w:sz="4" w:space="0"/>
              <w:right w:val="single" w:color="000000" w:sz="4" w:space="0"/>
            </w:tcBorders>
            <w:shd w:val="clear" w:color="auto" w:fill="auto"/>
          </w:tcPr>
          <w:p w14:paraId="61BC4DFC">
            <w:pPr>
              <w:jc w:val="center"/>
              <w:rPr>
                <w:sz w:val="20"/>
                <w:szCs w:val="20"/>
              </w:rPr>
            </w:pPr>
            <w:r>
              <w:rPr>
                <w:sz w:val="20"/>
                <w:szCs w:val="20"/>
              </w:rPr>
              <w:t>2 475 083,10</w:t>
            </w:r>
          </w:p>
        </w:tc>
      </w:tr>
    </w:tbl>
    <w:p w14:paraId="2D61B989">
      <w:pPr>
        <w:tabs>
          <w:tab w:val="left" w:pos="1785"/>
        </w:tabs>
        <w:rPr>
          <w:sz w:val="20"/>
          <w:szCs w:val="20"/>
        </w:rPr>
      </w:pPr>
    </w:p>
    <w:p w14:paraId="1D0EB142">
      <w:pPr>
        <w:tabs>
          <w:tab w:val="left" w:pos="1785"/>
        </w:tabs>
        <w:rPr>
          <w:sz w:val="20"/>
          <w:szCs w:val="20"/>
        </w:rPr>
      </w:pPr>
    </w:p>
    <w:p w14:paraId="0B8407AC">
      <w:pPr>
        <w:tabs>
          <w:tab w:val="left" w:pos="1785"/>
        </w:tabs>
        <w:rPr>
          <w:sz w:val="20"/>
          <w:szCs w:val="20"/>
        </w:rPr>
      </w:pPr>
    </w:p>
    <w:p w14:paraId="2C3578B1">
      <w:pPr>
        <w:tabs>
          <w:tab w:val="left" w:pos="1785"/>
        </w:tabs>
        <w:rPr>
          <w:sz w:val="20"/>
          <w:szCs w:val="20"/>
        </w:rPr>
      </w:pPr>
    </w:p>
    <w:p w14:paraId="5761E640">
      <w:pPr>
        <w:tabs>
          <w:tab w:val="left" w:pos="1785"/>
        </w:tabs>
        <w:rPr>
          <w:sz w:val="20"/>
          <w:szCs w:val="20"/>
        </w:rPr>
      </w:pPr>
    </w:p>
    <w:p w14:paraId="5BE21D99">
      <w:pPr>
        <w:tabs>
          <w:tab w:val="left" w:pos="1785"/>
        </w:tabs>
        <w:rPr>
          <w:sz w:val="20"/>
          <w:szCs w:val="20"/>
        </w:rPr>
      </w:pPr>
    </w:p>
    <w:p w14:paraId="015FF795">
      <w:pPr>
        <w:tabs>
          <w:tab w:val="left" w:pos="1785"/>
        </w:tabs>
        <w:rPr>
          <w:sz w:val="20"/>
          <w:szCs w:val="20"/>
        </w:rPr>
      </w:pPr>
    </w:p>
    <w:p w14:paraId="141430F6">
      <w:pPr>
        <w:tabs>
          <w:tab w:val="left" w:pos="1785"/>
        </w:tabs>
        <w:rPr>
          <w:sz w:val="20"/>
          <w:szCs w:val="20"/>
        </w:rPr>
      </w:pPr>
    </w:p>
    <w:p w14:paraId="1FB53250">
      <w:pPr>
        <w:tabs>
          <w:tab w:val="left" w:pos="1785"/>
        </w:tabs>
        <w:rPr>
          <w:sz w:val="20"/>
          <w:szCs w:val="20"/>
        </w:rPr>
      </w:pPr>
    </w:p>
    <w:p w14:paraId="732CF9CC">
      <w:pPr>
        <w:tabs>
          <w:tab w:val="left" w:pos="1785"/>
        </w:tabs>
        <w:rPr>
          <w:sz w:val="20"/>
          <w:szCs w:val="20"/>
        </w:rPr>
      </w:pPr>
    </w:p>
    <w:p w14:paraId="77FE2189">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2399F7D0">
      <w:pPr>
        <w:tabs>
          <w:tab w:val="left" w:pos="1785"/>
        </w:tabs>
        <w:rPr>
          <w:sz w:val="20"/>
          <w:szCs w:val="20"/>
        </w:rPr>
      </w:pPr>
    </w:p>
    <w:p w14:paraId="483A01F3">
      <w:pPr>
        <w:ind w:left="10080"/>
        <w:rPr>
          <w:sz w:val="20"/>
          <w:szCs w:val="20"/>
        </w:rPr>
      </w:pPr>
      <w:r>
        <w:rPr>
          <w:sz w:val="20"/>
          <w:szCs w:val="20"/>
        </w:rPr>
        <w:t>Приложение 1</w:t>
      </w:r>
    </w:p>
    <w:p w14:paraId="3F1FB6E5">
      <w:pPr>
        <w:ind w:left="10080"/>
        <w:rPr>
          <w:sz w:val="20"/>
          <w:szCs w:val="20"/>
        </w:rPr>
      </w:pPr>
      <w:r>
        <w:rPr>
          <w:sz w:val="20"/>
          <w:szCs w:val="20"/>
        </w:rPr>
        <w:t>к Постановлению Главы городского округа Лобня</w:t>
      </w:r>
    </w:p>
    <w:p w14:paraId="2E31F94D">
      <w:pPr>
        <w:ind w:left="10080"/>
        <w:rPr>
          <w:sz w:val="20"/>
          <w:szCs w:val="20"/>
        </w:rPr>
      </w:pPr>
      <w:r>
        <w:rPr>
          <w:sz w:val="20"/>
          <w:szCs w:val="20"/>
        </w:rPr>
        <w:t>от_____________________№_____________</w:t>
      </w:r>
    </w:p>
    <w:p w14:paraId="3033303F">
      <w:pPr>
        <w:ind w:left="10080"/>
        <w:rPr>
          <w:sz w:val="20"/>
          <w:szCs w:val="20"/>
        </w:rPr>
      </w:pPr>
    </w:p>
    <w:p w14:paraId="4A85B6A9">
      <w:pPr>
        <w:ind w:left="10080"/>
        <w:rPr>
          <w:sz w:val="20"/>
          <w:szCs w:val="20"/>
        </w:rPr>
      </w:pPr>
      <w:r>
        <w:rPr>
          <w:sz w:val="20"/>
          <w:szCs w:val="20"/>
        </w:rPr>
        <w:t>«Приложение 1</w:t>
      </w:r>
    </w:p>
    <w:p w14:paraId="207716D7">
      <w:pPr>
        <w:ind w:left="10080"/>
        <w:rPr>
          <w:sz w:val="20"/>
          <w:szCs w:val="20"/>
        </w:rPr>
      </w:pPr>
      <w:r>
        <w:rPr>
          <w:sz w:val="20"/>
          <w:szCs w:val="20"/>
        </w:rPr>
        <w:t>к Постановлению Главы городского округа Лобня</w:t>
      </w:r>
    </w:p>
    <w:p w14:paraId="6401FC96">
      <w:pPr>
        <w:ind w:left="10080"/>
        <w:rPr>
          <w:sz w:val="20"/>
          <w:szCs w:val="20"/>
        </w:rPr>
      </w:pPr>
      <w:r>
        <w:rPr>
          <w:sz w:val="20"/>
          <w:szCs w:val="20"/>
        </w:rPr>
        <w:t xml:space="preserve">от 30.12.2022 № 1171-ПГ </w:t>
      </w:r>
    </w:p>
    <w:p w14:paraId="425EB003">
      <w:pPr>
        <w:ind w:left="10080"/>
        <w:rPr>
          <w:sz w:val="20"/>
          <w:szCs w:val="20"/>
        </w:rPr>
      </w:pPr>
    </w:p>
    <w:p w14:paraId="2EC0882E">
      <w:pPr>
        <w:jc w:val="center"/>
        <w:rPr>
          <w:sz w:val="20"/>
          <w:szCs w:val="20"/>
        </w:rPr>
      </w:pPr>
      <w:r>
        <w:rPr>
          <w:sz w:val="20"/>
          <w:szCs w:val="20"/>
        </w:rPr>
        <w:t>Паспорт муниципальной программы «Социальная защита населения» на 2023-2027 годы</w:t>
      </w:r>
    </w:p>
    <w:p w14:paraId="63ADCC99">
      <w:pPr>
        <w:jc w:val="center"/>
        <w:rPr>
          <w:sz w:val="20"/>
          <w:szCs w:val="20"/>
        </w:rPr>
      </w:pPr>
    </w:p>
    <w:tbl>
      <w:tblPr>
        <w:tblStyle w:val="6"/>
        <w:tblW w:w="15310" w:type="dxa"/>
        <w:tblInd w:w="-289" w:type="dxa"/>
        <w:tblLayout w:type="fixed"/>
        <w:tblCellMar>
          <w:top w:w="0" w:type="dxa"/>
          <w:left w:w="108" w:type="dxa"/>
          <w:bottom w:w="0" w:type="dxa"/>
          <w:right w:w="108" w:type="dxa"/>
        </w:tblCellMar>
      </w:tblPr>
      <w:tblGrid>
        <w:gridCol w:w="4531"/>
        <w:gridCol w:w="1796"/>
        <w:gridCol w:w="1797"/>
        <w:gridCol w:w="1796"/>
        <w:gridCol w:w="1797"/>
        <w:gridCol w:w="1467"/>
        <w:gridCol w:w="2126"/>
      </w:tblGrid>
      <w:tr w14:paraId="19EB74F0">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1F37F0F9">
            <w:pPr>
              <w:rPr>
                <w:sz w:val="20"/>
                <w:szCs w:val="20"/>
              </w:rPr>
            </w:pPr>
            <w:r>
              <w:rPr>
                <w:sz w:val="20"/>
                <w:szCs w:val="20"/>
              </w:rPr>
              <w:t>Координатор муниципальной программы</w:t>
            </w:r>
          </w:p>
        </w:tc>
        <w:tc>
          <w:tcPr>
            <w:tcW w:w="10779" w:type="dxa"/>
            <w:gridSpan w:val="6"/>
            <w:tcBorders>
              <w:top w:val="single" w:color="000000" w:sz="4" w:space="0"/>
              <w:left w:val="nil"/>
              <w:bottom w:val="single" w:color="000000" w:sz="4" w:space="0"/>
              <w:right w:val="single" w:color="000000" w:sz="4" w:space="0"/>
            </w:tcBorders>
            <w:shd w:val="clear" w:color="auto" w:fill="auto"/>
            <w:vAlign w:val="bottom"/>
          </w:tcPr>
          <w:p w14:paraId="2240224B">
            <w:pPr>
              <w:rPr>
                <w:sz w:val="20"/>
                <w:szCs w:val="20"/>
              </w:rPr>
            </w:pPr>
            <w:r>
              <w:rPr>
                <w:sz w:val="20"/>
                <w:szCs w:val="20"/>
              </w:rPr>
              <w:t>Первый Заместитель Главы городского округа Зиновьев В.А.</w:t>
            </w:r>
          </w:p>
        </w:tc>
      </w:tr>
      <w:tr w14:paraId="6C9DF93B">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03B869F8">
            <w:pPr>
              <w:rPr>
                <w:sz w:val="20"/>
                <w:szCs w:val="20"/>
              </w:rPr>
            </w:pPr>
            <w:r>
              <w:rPr>
                <w:sz w:val="20"/>
                <w:szCs w:val="20"/>
              </w:rPr>
              <w:t>Муниципальный заказчик программы</w:t>
            </w:r>
          </w:p>
        </w:tc>
        <w:tc>
          <w:tcPr>
            <w:tcW w:w="10779" w:type="dxa"/>
            <w:gridSpan w:val="6"/>
            <w:tcBorders>
              <w:top w:val="single" w:color="000000" w:sz="4" w:space="0"/>
              <w:left w:val="nil"/>
              <w:bottom w:val="single" w:color="000000" w:sz="4" w:space="0"/>
              <w:right w:val="single" w:color="000000" w:sz="4" w:space="0"/>
            </w:tcBorders>
            <w:shd w:val="clear" w:color="auto" w:fill="auto"/>
            <w:vAlign w:val="bottom"/>
          </w:tcPr>
          <w:p w14:paraId="564F5D8C">
            <w:pPr>
              <w:rPr>
                <w:sz w:val="20"/>
                <w:szCs w:val="20"/>
              </w:rPr>
            </w:pPr>
            <w:r>
              <w:rPr>
                <w:sz w:val="20"/>
                <w:szCs w:val="20"/>
              </w:rPr>
              <w:t>Администрация городского округа Лобня Московской области</w:t>
            </w:r>
          </w:p>
        </w:tc>
      </w:tr>
      <w:tr w14:paraId="4A8336D4">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21EE0FBC">
            <w:pPr>
              <w:rPr>
                <w:sz w:val="20"/>
                <w:szCs w:val="20"/>
              </w:rPr>
            </w:pPr>
            <w:r>
              <w:rPr>
                <w:sz w:val="20"/>
                <w:szCs w:val="20"/>
              </w:rPr>
              <w:t>Цели муниципальной программы</w:t>
            </w:r>
          </w:p>
        </w:tc>
        <w:tc>
          <w:tcPr>
            <w:tcW w:w="10779" w:type="dxa"/>
            <w:gridSpan w:val="6"/>
            <w:tcBorders>
              <w:top w:val="single" w:color="000000" w:sz="4" w:space="0"/>
              <w:left w:val="nil"/>
              <w:bottom w:val="single" w:color="000000" w:sz="4" w:space="0"/>
              <w:right w:val="single" w:color="000000" w:sz="4" w:space="0"/>
            </w:tcBorders>
            <w:shd w:val="clear" w:color="auto" w:fill="auto"/>
            <w:vAlign w:val="bottom"/>
          </w:tcPr>
          <w:p w14:paraId="1C78B00F">
            <w:pPr>
              <w:rPr>
                <w:sz w:val="20"/>
                <w:szCs w:val="20"/>
              </w:rPr>
            </w:pPr>
            <w:r>
              <w:rPr>
                <w:sz w:val="20"/>
                <w:szCs w:val="20"/>
              </w:rPr>
              <w:t>Обеспечение социального развития муниципального образования на основе устойчивого роста уровня и качества жизни населения, нуждающегося в социальной поддержке, демографического потенциала муниципального образования, совершенствования регулирования рынка труда и занятости.</w:t>
            </w:r>
          </w:p>
        </w:tc>
      </w:tr>
      <w:tr w14:paraId="04DB0C00">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608C4A1A">
            <w:pPr>
              <w:rPr>
                <w:sz w:val="20"/>
                <w:szCs w:val="20"/>
              </w:rPr>
            </w:pPr>
            <w:r>
              <w:rPr>
                <w:sz w:val="20"/>
                <w:szCs w:val="20"/>
              </w:rPr>
              <w:t>Перечень подпрограмм</w:t>
            </w:r>
          </w:p>
        </w:tc>
        <w:tc>
          <w:tcPr>
            <w:tcW w:w="10779" w:type="dxa"/>
            <w:gridSpan w:val="6"/>
            <w:tcBorders>
              <w:top w:val="single" w:color="000000" w:sz="4" w:space="0"/>
              <w:left w:val="nil"/>
              <w:bottom w:val="single" w:color="000000" w:sz="4" w:space="0"/>
              <w:right w:val="single" w:color="000000" w:sz="4" w:space="0"/>
            </w:tcBorders>
            <w:shd w:val="clear" w:color="auto" w:fill="auto"/>
            <w:vAlign w:val="center"/>
          </w:tcPr>
          <w:p w14:paraId="7BC7B546">
            <w:pPr>
              <w:rPr>
                <w:sz w:val="20"/>
                <w:szCs w:val="20"/>
              </w:rPr>
            </w:pPr>
            <w:r>
              <w:rPr>
                <w:sz w:val="20"/>
                <w:szCs w:val="20"/>
              </w:rPr>
              <w:t>Муниципальные заказчики подпрограмм</w:t>
            </w:r>
          </w:p>
        </w:tc>
      </w:tr>
      <w:tr w14:paraId="0DD88D02">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4AA389EC">
            <w:pPr>
              <w:rPr>
                <w:sz w:val="20"/>
                <w:szCs w:val="20"/>
              </w:rPr>
            </w:pPr>
            <w:r>
              <w:rPr>
                <w:sz w:val="20"/>
                <w:szCs w:val="20"/>
              </w:rPr>
              <w:t>1. Подпрограмма I «Социальная поддержка граждан»</w:t>
            </w:r>
          </w:p>
        </w:tc>
        <w:tc>
          <w:tcPr>
            <w:tcW w:w="10779" w:type="dxa"/>
            <w:gridSpan w:val="6"/>
            <w:tcBorders>
              <w:top w:val="single" w:color="000000" w:sz="4" w:space="0"/>
              <w:left w:val="nil"/>
              <w:bottom w:val="single" w:color="000000" w:sz="4" w:space="0"/>
              <w:right w:val="single" w:color="000000" w:sz="4" w:space="0"/>
            </w:tcBorders>
            <w:shd w:val="clear" w:color="auto" w:fill="auto"/>
          </w:tcPr>
          <w:p w14:paraId="0BBD0EFF">
            <w:pPr>
              <w:rPr>
                <w:sz w:val="20"/>
                <w:szCs w:val="20"/>
              </w:rPr>
            </w:pPr>
            <w:r>
              <w:rPr>
                <w:sz w:val="20"/>
                <w:szCs w:val="20"/>
              </w:rPr>
              <w:t>Отдел социального развития Администрации городского округа Лобня</w:t>
            </w:r>
          </w:p>
        </w:tc>
      </w:tr>
      <w:tr w14:paraId="0A0120EB">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5D2E495E">
            <w:pPr>
              <w:rPr>
                <w:sz w:val="20"/>
                <w:szCs w:val="20"/>
              </w:rPr>
            </w:pPr>
            <w:r>
              <w:rPr>
                <w:sz w:val="20"/>
                <w:szCs w:val="20"/>
              </w:rPr>
              <w:t>2. Подпрограмма II «Развитие системы отдыха и оздоровления детей»</w:t>
            </w:r>
          </w:p>
        </w:tc>
        <w:tc>
          <w:tcPr>
            <w:tcW w:w="10779" w:type="dxa"/>
            <w:gridSpan w:val="6"/>
            <w:tcBorders>
              <w:top w:val="single" w:color="000000" w:sz="4" w:space="0"/>
              <w:left w:val="nil"/>
              <w:bottom w:val="single" w:color="000000" w:sz="4" w:space="0"/>
              <w:right w:val="single" w:color="000000" w:sz="4" w:space="0"/>
            </w:tcBorders>
            <w:shd w:val="clear" w:color="auto" w:fill="auto"/>
          </w:tcPr>
          <w:p w14:paraId="42FADE49">
            <w:pPr>
              <w:rPr>
                <w:sz w:val="20"/>
                <w:szCs w:val="20"/>
              </w:rPr>
            </w:pPr>
            <w:r>
              <w:rPr>
                <w:sz w:val="20"/>
                <w:szCs w:val="20"/>
              </w:rPr>
              <w:t>Отдел социального развития Администрации городского округа Лобня</w:t>
            </w:r>
          </w:p>
        </w:tc>
      </w:tr>
      <w:tr w14:paraId="03F57557">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690D7862">
            <w:pPr>
              <w:rPr>
                <w:sz w:val="20"/>
                <w:szCs w:val="20"/>
              </w:rPr>
            </w:pPr>
            <w:r>
              <w:rPr>
                <w:sz w:val="20"/>
                <w:szCs w:val="20"/>
              </w:rPr>
              <w:t>3. Подпрограмма V «Обеспечивающая подпрограмма»</w:t>
            </w:r>
          </w:p>
        </w:tc>
        <w:tc>
          <w:tcPr>
            <w:tcW w:w="10779" w:type="dxa"/>
            <w:gridSpan w:val="6"/>
            <w:tcBorders>
              <w:top w:val="single" w:color="000000" w:sz="4" w:space="0"/>
              <w:left w:val="nil"/>
              <w:bottom w:val="single" w:color="000000" w:sz="4" w:space="0"/>
              <w:right w:val="single" w:color="000000" w:sz="4" w:space="0"/>
            </w:tcBorders>
            <w:shd w:val="clear" w:color="auto" w:fill="auto"/>
          </w:tcPr>
          <w:p w14:paraId="36B283CE">
            <w:pPr>
              <w:rPr>
                <w:sz w:val="20"/>
                <w:szCs w:val="20"/>
              </w:rPr>
            </w:pPr>
            <w:r>
              <w:rPr>
                <w:sz w:val="20"/>
                <w:szCs w:val="20"/>
              </w:rPr>
              <w:t>Отдел социального развития Администрации городского округа Лобня</w:t>
            </w:r>
          </w:p>
        </w:tc>
      </w:tr>
      <w:tr w14:paraId="6F5CC297">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173D3C47">
            <w:pPr>
              <w:rPr>
                <w:sz w:val="20"/>
                <w:szCs w:val="20"/>
              </w:rPr>
            </w:pPr>
            <w:r>
              <w:rPr>
                <w:sz w:val="20"/>
                <w:szCs w:val="20"/>
              </w:rPr>
              <w:t>4. Подпрограмма VI «Развитие и поддержка социально ориентированных некоммерческих организаций»</w:t>
            </w:r>
          </w:p>
        </w:tc>
        <w:tc>
          <w:tcPr>
            <w:tcW w:w="10779" w:type="dxa"/>
            <w:gridSpan w:val="6"/>
            <w:tcBorders>
              <w:top w:val="single" w:color="000000" w:sz="4" w:space="0"/>
              <w:left w:val="nil"/>
              <w:bottom w:val="single" w:color="000000" w:sz="4" w:space="0"/>
              <w:right w:val="single" w:color="000000" w:sz="4" w:space="0"/>
            </w:tcBorders>
            <w:shd w:val="clear" w:color="auto" w:fill="auto"/>
          </w:tcPr>
          <w:p w14:paraId="22E35D29">
            <w:pPr>
              <w:rPr>
                <w:sz w:val="20"/>
                <w:szCs w:val="20"/>
              </w:rPr>
            </w:pPr>
            <w:r>
              <w:rPr>
                <w:sz w:val="20"/>
                <w:szCs w:val="20"/>
              </w:rPr>
              <w:t>Отдел социального развития Администрации городского округа Лобня</w:t>
            </w:r>
          </w:p>
        </w:tc>
      </w:tr>
      <w:tr w14:paraId="77EA4C70">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07977749">
            <w:pPr>
              <w:rPr>
                <w:sz w:val="20"/>
                <w:szCs w:val="20"/>
              </w:rPr>
            </w:pPr>
            <w:r>
              <w:rPr>
                <w:sz w:val="20"/>
                <w:szCs w:val="20"/>
              </w:rPr>
              <w:t>5. Подпрограмма VII «Обеспечение доступности для инвалидов и маломобильных групп населения объектов инфраструктуры и услуг»</w:t>
            </w:r>
          </w:p>
        </w:tc>
        <w:tc>
          <w:tcPr>
            <w:tcW w:w="10779" w:type="dxa"/>
            <w:gridSpan w:val="6"/>
            <w:tcBorders>
              <w:top w:val="single" w:color="000000" w:sz="4" w:space="0"/>
              <w:left w:val="nil"/>
              <w:bottom w:val="single" w:color="000000" w:sz="4" w:space="0"/>
              <w:right w:val="single" w:color="000000" w:sz="4" w:space="0"/>
            </w:tcBorders>
            <w:shd w:val="clear" w:color="auto" w:fill="auto"/>
          </w:tcPr>
          <w:p w14:paraId="6952FFD2">
            <w:pPr>
              <w:rPr>
                <w:sz w:val="20"/>
                <w:szCs w:val="20"/>
              </w:rPr>
            </w:pPr>
            <w:r>
              <w:rPr>
                <w:sz w:val="20"/>
                <w:szCs w:val="20"/>
              </w:rPr>
              <w:t>Отдел социального развития Администрации городского округа Лобня</w:t>
            </w:r>
          </w:p>
        </w:tc>
      </w:tr>
      <w:tr w14:paraId="7AE68567">
        <w:tblPrEx>
          <w:tblCellMar>
            <w:top w:w="0" w:type="dxa"/>
            <w:left w:w="108" w:type="dxa"/>
            <w:bottom w:w="0" w:type="dxa"/>
            <w:right w:w="108" w:type="dxa"/>
          </w:tblCellMar>
        </w:tblPrEx>
        <w:trPr>
          <w:trHeight w:val="20" w:hRule="atLeast"/>
        </w:trPr>
        <w:tc>
          <w:tcPr>
            <w:tcW w:w="4531"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43CEC8EE">
            <w:pPr>
              <w:rPr>
                <w:sz w:val="20"/>
                <w:szCs w:val="20"/>
              </w:rPr>
            </w:pPr>
            <w:r>
              <w:rPr>
                <w:sz w:val="20"/>
                <w:szCs w:val="20"/>
              </w:rPr>
              <w:t>Краткая характеристика подпрограмм</w:t>
            </w:r>
          </w:p>
        </w:tc>
        <w:tc>
          <w:tcPr>
            <w:tcW w:w="10779" w:type="dxa"/>
            <w:gridSpan w:val="6"/>
            <w:tcBorders>
              <w:top w:val="single" w:color="000000" w:sz="4" w:space="0"/>
              <w:left w:val="nil"/>
              <w:bottom w:val="single" w:color="000000" w:sz="4" w:space="0"/>
              <w:right w:val="single" w:color="000000" w:sz="4" w:space="0"/>
            </w:tcBorders>
            <w:shd w:val="clear" w:color="auto" w:fill="auto"/>
            <w:vAlign w:val="center"/>
          </w:tcPr>
          <w:p w14:paraId="1796FDD5">
            <w:pPr>
              <w:rPr>
                <w:sz w:val="20"/>
                <w:szCs w:val="20"/>
              </w:rPr>
            </w:pPr>
            <w:r>
              <w:rPr>
                <w:sz w:val="20"/>
                <w:szCs w:val="20"/>
              </w:rPr>
              <w:t>1. В рамках Подпрограммы I «Социальная поддержка граждан» (далее - подпрограмма I) осуществляется повышение качества и уровня жизни граждан, имеющих право на социальную поддержку в соответствии с законодательством. Реализация мероприятий Подпрограммы I направлена на достижение своевременного и полного предоставления мер социальной поддержки, установленных законодательством, всем гражданам, обратившимся и имеющим право на их получение, предоставление качественных социальных услуг для населения.</w:t>
            </w:r>
          </w:p>
        </w:tc>
      </w:tr>
      <w:tr w14:paraId="1C7BC5BB">
        <w:tblPrEx>
          <w:tblCellMar>
            <w:top w:w="0" w:type="dxa"/>
            <w:left w:w="108" w:type="dxa"/>
            <w:bottom w:w="0" w:type="dxa"/>
            <w:right w:w="108" w:type="dxa"/>
          </w:tblCellMar>
        </w:tblPrEx>
        <w:trPr>
          <w:trHeight w:val="20" w:hRule="atLeast"/>
        </w:trPr>
        <w:tc>
          <w:tcPr>
            <w:tcW w:w="4531"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DC331E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779" w:type="dxa"/>
            <w:gridSpan w:val="6"/>
            <w:tcBorders>
              <w:top w:val="single" w:color="000000" w:sz="4" w:space="0"/>
              <w:left w:val="nil"/>
              <w:bottom w:val="single" w:color="000000" w:sz="4" w:space="0"/>
              <w:right w:val="single" w:color="000000" w:sz="4" w:space="0"/>
            </w:tcBorders>
            <w:shd w:val="clear" w:color="auto" w:fill="auto"/>
            <w:vAlign w:val="center"/>
          </w:tcPr>
          <w:p w14:paraId="5E078AD1">
            <w:pPr>
              <w:rPr>
                <w:sz w:val="20"/>
                <w:szCs w:val="20"/>
              </w:rPr>
            </w:pPr>
            <w:r>
              <w:rPr>
                <w:sz w:val="20"/>
                <w:szCs w:val="20"/>
              </w:rPr>
              <w:t xml:space="preserve">2. В рамках Подпрограммы II «Развитие системы отдыха и оздоровления детей» (далее - Подпрограмма II) осуществляется обеспечение развития системы отдыха и оздоровления детей в городском округе. </w:t>
            </w:r>
            <w:r>
              <w:rPr>
                <w:sz w:val="20"/>
                <w:szCs w:val="20"/>
              </w:rPr>
              <w:br w:type="textWrapping"/>
            </w:r>
            <w:r>
              <w:rPr>
                <w:sz w:val="20"/>
                <w:szCs w:val="20"/>
              </w:rPr>
              <w:t>Реализация мероприятий Подпрограммы II направлена на создание условий для духовного, нравственного и физического развития детей в возрасте от 7 до 15 лет (включительно), проживающих на территории муниципального образования, обеспечение бесплатными путевками детей, находящихся в трудной жизненной ситуации, детей-инвалидов и компенсацию стоимости путевок для детей из многодетных семей, детей-инвалидов, сохранение и развитие инфраструктуры детских оздоровительных лагерей, находящихся в муниципальной собственности Московской области, повышение эффективности деятельности загородных организаций отдыха и оздоровления детей, повышение удовлетворенности получателей услуг детского отдыха и оздоровления качеством предоставляемых услуг.</w:t>
            </w:r>
          </w:p>
        </w:tc>
      </w:tr>
      <w:tr w14:paraId="185C9FCE">
        <w:tblPrEx>
          <w:tblCellMar>
            <w:top w:w="0" w:type="dxa"/>
            <w:left w:w="108" w:type="dxa"/>
            <w:bottom w:w="0" w:type="dxa"/>
            <w:right w:w="108" w:type="dxa"/>
          </w:tblCellMar>
        </w:tblPrEx>
        <w:trPr>
          <w:trHeight w:val="20" w:hRule="atLeast"/>
        </w:trPr>
        <w:tc>
          <w:tcPr>
            <w:tcW w:w="4531"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CEB69E2">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779" w:type="dxa"/>
            <w:gridSpan w:val="6"/>
            <w:tcBorders>
              <w:top w:val="single" w:color="000000" w:sz="4" w:space="0"/>
              <w:left w:val="nil"/>
              <w:bottom w:val="single" w:color="000000" w:sz="4" w:space="0"/>
              <w:right w:val="single" w:color="000000" w:sz="4" w:space="0"/>
            </w:tcBorders>
            <w:shd w:val="clear" w:color="auto" w:fill="auto"/>
            <w:vAlign w:val="center"/>
          </w:tcPr>
          <w:p w14:paraId="773822BB">
            <w:pPr>
              <w:rPr>
                <w:sz w:val="20"/>
                <w:szCs w:val="20"/>
              </w:rPr>
            </w:pPr>
            <w:r>
              <w:rPr>
                <w:sz w:val="20"/>
                <w:szCs w:val="20"/>
              </w:rPr>
              <w:t>3. В рамках Подпрограммы V «Обеспечивающая подпрограмма» (далее - Подпрограмма V) осуществляется создание условий, обеспечивающих деятельность органов местного самоуправления городских округов в сфере социальной защиты. Реализация мероприятий Подпрограммы V направлена на создание оптимальных условий:</w:t>
            </w:r>
            <w:r>
              <w:rPr>
                <w:sz w:val="20"/>
                <w:szCs w:val="20"/>
              </w:rPr>
              <w:br w:type="textWrapping"/>
            </w:r>
            <w:r>
              <w:rPr>
                <w:sz w:val="20"/>
                <w:szCs w:val="20"/>
              </w:rPr>
              <w:t>деятельности органов местного самоуправления городских округов в сфере социальной защиты населения;</w:t>
            </w:r>
            <w:r>
              <w:rPr>
                <w:sz w:val="20"/>
                <w:szCs w:val="20"/>
              </w:rPr>
              <w:br w:type="textWrapping"/>
            </w:r>
            <w:r>
              <w:rPr>
                <w:sz w:val="20"/>
                <w:szCs w:val="20"/>
              </w:rPr>
              <w:t>исполнения переданных полномочий Московской области по созданию комиссий по делам несовершеннолетних и защите их прав.</w:t>
            </w:r>
          </w:p>
        </w:tc>
      </w:tr>
      <w:tr w14:paraId="724D2E28">
        <w:tblPrEx>
          <w:tblCellMar>
            <w:top w:w="0" w:type="dxa"/>
            <w:left w:w="108" w:type="dxa"/>
            <w:bottom w:w="0" w:type="dxa"/>
            <w:right w:w="108" w:type="dxa"/>
          </w:tblCellMar>
        </w:tblPrEx>
        <w:trPr>
          <w:trHeight w:val="20" w:hRule="atLeast"/>
        </w:trPr>
        <w:tc>
          <w:tcPr>
            <w:tcW w:w="4531"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EDCC795">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779" w:type="dxa"/>
            <w:gridSpan w:val="6"/>
            <w:tcBorders>
              <w:top w:val="single" w:color="000000" w:sz="4" w:space="0"/>
              <w:left w:val="nil"/>
              <w:bottom w:val="single" w:color="000000" w:sz="4" w:space="0"/>
              <w:right w:val="single" w:color="000000" w:sz="4" w:space="0"/>
            </w:tcBorders>
            <w:shd w:val="clear" w:color="auto" w:fill="auto"/>
            <w:vAlign w:val="center"/>
          </w:tcPr>
          <w:p w14:paraId="18317553">
            <w:pPr>
              <w:rPr>
                <w:sz w:val="20"/>
                <w:szCs w:val="20"/>
              </w:rPr>
            </w:pPr>
            <w:r>
              <w:rPr>
                <w:sz w:val="20"/>
                <w:szCs w:val="20"/>
              </w:rPr>
              <w:t>4. В рамках Подпрограммы VI «Развитие и поддержка социально ориентированных некоммерческих организаций» (далее - Подпрограмма VI) осуществляется поддержка СО НКО, осуществляющих свою деятельность на территории городского округа. Реализация мероприятий Подпрограммы VI направлена на создание условий для деятельности СО НКО посредством оказания им финансовой, имущественной, информационной, консультационной поддержки, привлечение СО НКО в сферу оказания услуг населению городского округа, создание постоянно действующей системы взаимодействия органов местного самоуправления, СО НКО и населения городского округа.</w:t>
            </w:r>
          </w:p>
        </w:tc>
      </w:tr>
      <w:tr w14:paraId="0864AE9A">
        <w:tblPrEx>
          <w:tblCellMar>
            <w:top w:w="0" w:type="dxa"/>
            <w:left w:w="108" w:type="dxa"/>
            <w:bottom w:w="0" w:type="dxa"/>
            <w:right w:w="108" w:type="dxa"/>
          </w:tblCellMar>
        </w:tblPrEx>
        <w:trPr>
          <w:trHeight w:val="20" w:hRule="atLeast"/>
        </w:trPr>
        <w:tc>
          <w:tcPr>
            <w:tcW w:w="4531"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EEA29C4">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779" w:type="dxa"/>
            <w:gridSpan w:val="6"/>
            <w:tcBorders>
              <w:top w:val="single" w:color="000000" w:sz="4" w:space="0"/>
              <w:left w:val="nil"/>
              <w:bottom w:val="single" w:color="000000" w:sz="4" w:space="0"/>
              <w:right w:val="single" w:color="000000" w:sz="4" w:space="0"/>
            </w:tcBorders>
            <w:shd w:val="clear" w:color="auto" w:fill="auto"/>
            <w:vAlign w:val="center"/>
          </w:tcPr>
          <w:p w14:paraId="1ACB451C">
            <w:pPr>
              <w:rPr>
                <w:sz w:val="20"/>
                <w:szCs w:val="20"/>
              </w:rPr>
            </w:pPr>
            <w:r>
              <w:rPr>
                <w:sz w:val="20"/>
                <w:szCs w:val="20"/>
              </w:rPr>
              <w:t>5. В рамках Подпрограммы VII «Обеспечение доступности для инвалидов и маломобильных групп населения объектов инфраструктуры и услуг» (далее - Подпрограмма VII) осуществляются мероприятия, направленные на повышение уровня доступности инфраструктурных объектов для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городском округе. Реализация мероприятий Подпрограммы VII направлена расширение жизненного пространства для инвалидов и маломобильных групп населения, обеспечение возможности реализации и активной интеграции людей с ограниченными возможностями, а также раскрытия их социокультурного потенциала.</w:t>
            </w:r>
          </w:p>
        </w:tc>
      </w:tr>
      <w:tr w14:paraId="63E51B67">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121054B9">
            <w:pPr>
              <w:rPr>
                <w:sz w:val="20"/>
                <w:szCs w:val="20"/>
              </w:rPr>
            </w:pPr>
            <w:r>
              <w:rPr>
                <w:sz w:val="20"/>
                <w:szCs w:val="20"/>
              </w:rPr>
              <w:t>Источники финансирования муниципальной программы, в том числе по годам реализации программы (тыс. руб.):</w:t>
            </w:r>
          </w:p>
        </w:tc>
        <w:tc>
          <w:tcPr>
            <w:tcW w:w="1796" w:type="dxa"/>
            <w:tcBorders>
              <w:top w:val="nil"/>
              <w:left w:val="nil"/>
              <w:bottom w:val="single" w:color="000000" w:sz="4" w:space="0"/>
              <w:right w:val="single" w:color="000000" w:sz="4" w:space="0"/>
            </w:tcBorders>
            <w:shd w:val="clear" w:color="auto" w:fill="auto"/>
            <w:vAlign w:val="center"/>
          </w:tcPr>
          <w:p w14:paraId="4A8F7D5B">
            <w:pPr>
              <w:jc w:val="center"/>
              <w:rPr>
                <w:sz w:val="20"/>
                <w:szCs w:val="20"/>
              </w:rPr>
            </w:pPr>
            <w:r>
              <w:rPr>
                <w:sz w:val="20"/>
                <w:szCs w:val="20"/>
              </w:rPr>
              <w:t>Всего</w:t>
            </w:r>
          </w:p>
        </w:tc>
        <w:tc>
          <w:tcPr>
            <w:tcW w:w="1797" w:type="dxa"/>
            <w:tcBorders>
              <w:top w:val="nil"/>
              <w:left w:val="nil"/>
              <w:bottom w:val="single" w:color="000000" w:sz="4" w:space="0"/>
              <w:right w:val="single" w:color="000000" w:sz="4" w:space="0"/>
            </w:tcBorders>
            <w:shd w:val="clear" w:color="auto" w:fill="auto"/>
            <w:vAlign w:val="center"/>
          </w:tcPr>
          <w:p w14:paraId="6B7D359B">
            <w:pPr>
              <w:jc w:val="center"/>
              <w:rPr>
                <w:sz w:val="20"/>
                <w:szCs w:val="20"/>
              </w:rPr>
            </w:pPr>
            <w:r>
              <w:rPr>
                <w:sz w:val="20"/>
                <w:szCs w:val="20"/>
              </w:rPr>
              <w:t>2023</w:t>
            </w:r>
          </w:p>
        </w:tc>
        <w:tc>
          <w:tcPr>
            <w:tcW w:w="1796" w:type="dxa"/>
            <w:tcBorders>
              <w:top w:val="nil"/>
              <w:left w:val="nil"/>
              <w:bottom w:val="single" w:color="000000" w:sz="4" w:space="0"/>
              <w:right w:val="single" w:color="000000" w:sz="4" w:space="0"/>
            </w:tcBorders>
            <w:shd w:val="clear" w:color="auto" w:fill="auto"/>
            <w:vAlign w:val="center"/>
          </w:tcPr>
          <w:p w14:paraId="1C111EE2">
            <w:pPr>
              <w:jc w:val="center"/>
              <w:rPr>
                <w:sz w:val="20"/>
                <w:szCs w:val="20"/>
              </w:rPr>
            </w:pPr>
            <w:r>
              <w:rPr>
                <w:sz w:val="20"/>
                <w:szCs w:val="20"/>
              </w:rPr>
              <w:t>2024</w:t>
            </w:r>
          </w:p>
        </w:tc>
        <w:tc>
          <w:tcPr>
            <w:tcW w:w="1797" w:type="dxa"/>
            <w:tcBorders>
              <w:top w:val="nil"/>
              <w:left w:val="nil"/>
              <w:bottom w:val="single" w:color="000000" w:sz="4" w:space="0"/>
              <w:right w:val="single" w:color="000000" w:sz="4" w:space="0"/>
            </w:tcBorders>
            <w:shd w:val="clear" w:color="auto" w:fill="auto"/>
            <w:vAlign w:val="center"/>
          </w:tcPr>
          <w:p w14:paraId="10D55992">
            <w:pPr>
              <w:jc w:val="center"/>
              <w:rPr>
                <w:sz w:val="20"/>
                <w:szCs w:val="20"/>
              </w:rPr>
            </w:pPr>
            <w:r>
              <w:rPr>
                <w:sz w:val="20"/>
                <w:szCs w:val="20"/>
              </w:rPr>
              <w:t>2025</w:t>
            </w:r>
          </w:p>
        </w:tc>
        <w:tc>
          <w:tcPr>
            <w:tcW w:w="1467" w:type="dxa"/>
            <w:tcBorders>
              <w:top w:val="nil"/>
              <w:left w:val="nil"/>
              <w:bottom w:val="single" w:color="000000" w:sz="4" w:space="0"/>
              <w:right w:val="single" w:color="000000" w:sz="4" w:space="0"/>
            </w:tcBorders>
            <w:shd w:val="clear" w:color="auto" w:fill="auto"/>
            <w:vAlign w:val="center"/>
          </w:tcPr>
          <w:p w14:paraId="3B4A2C0E">
            <w:pPr>
              <w:jc w:val="center"/>
              <w:rPr>
                <w:sz w:val="20"/>
                <w:szCs w:val="20"/>
              </w:rPr>
            </w:pPr>
            <w:r>
              <w:rPr>
                <w:sz w:val="20"/>
                <w:szCs w:val="20"/>
              </w:rPr>
              <w:t>2026</w:t>
            </w:r>
          </w:p>
        </w:tc>
        <w:tc>
          <w:tcPr>
            <w:tcW w:w="2126" w:type="dxa"/>
            <w:tcBorders>
              <w:top w:val="nil"/>
              <w:left w:val="nil"/>
              <w:bottom w:val="single" w:color="000000" w:sz="4" w:space="0"/>
              <w:right w:val="single" w:color="000000" w:sz="4" w:space="0"/>
            </w:tcBorders>
            <w:shd w:val="clear" w:color="auto" w:fill="auto"/>
            <w:vAlign w:val="center"/>
          </w:tcPr>
          <w:p w14:paraId="4133F7A5">
            <w:pPr>
              <w:jc w:val="center"/>
              <w:rPr>
                <w:sz w:val="20"/>
                <w:szCs w:val="20"/>
              </w:rPr>
            </w:pPr>
            <w:r>
              <w:rPr>
                <w:sz w:val="20"/>
                <w:szCs w:val="20"/>
              </w:rPr>
              <w:t>2027</w:t>
            </w:r>
          </w:p>
        </w:tc>
      </w:tr>
      <w:tr w14:paraId="4E972B58">
        <w:tblPrEx>
          <w:tblCellMar>
            <w:top w:w="0" w:type="dxa"/>
            <w:left w:w="108" w:type="dxa"/>
            <w:bottom w:w="0" w:type="dxa"/>
            <w:right w:w="108" w:type="dxa"/>
          </w:tblCellMar>
        </w:tblPrEx>
        <w:trPr>
          <w:trHeight w:val="402"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7AD30AC4">
            <w:pPr>
              <w:rPr>
                <w:sz w:val="20"/>
                <w:szCs w:val="20"/>
              </w:rPr>
            </w:pPr>
            <w:r>
              <w:rPr>
                <w:sz w:val="20"/>
                <w:szCs w:val="20"/>
              </w:rPr>
              <w:t>Средства бюджета Московской области</w:t>
            </w:r>
          </w:p>
        </w:tc>
        <w:tc>
          <w:tcPr>
            <w:tcW w:w="1796" w:type="dxa"/>
            <w:tcBorders>
              <w:top w:val="nil"/>
              <w:left w:val="nil"/>
              <w:bottom w:val="single" w:color="000000" w:sz="4" w:space="0"/>
              <w:right w:val="single" w:color="000000" w:sz="4" w:space="0"/>
            </w:tcBorders>
            <w:shd w:val="clear" w:color="auto" w:fill="auto"/>
            <w:vAlign w:val="center"/>
          </w:tcPr>
          <w:p w14:paraId="566336EA">
            <w:pPr>
              <w:jc w:val="center"/>
              <w:rPr>
                <w:sz w:val="20"/>
                <w:szCs w:val="20"/>
              </w:rPr>
            </w:pPr>
            <w:r>
              <w:rPr>
                <w:sz w:val="20"/>
                <w:szCs w:val="20"/>
              </w:rPr>
              <w:t>66 520,00</w:t>
            </w:r>
          </w:p>
        </w:tc>
        <w:tc>
          <w:tcPr>
            <w:tcW w:w="1797" w:type="dxa"/>
            <w:tcBorders>
              <w:top w:val="nil"/>
              <w:left w:val="nil"/>
              <w:bottom w:val="single" w:color="000000" w:sz="4" w:space="0"/>
              <w:right w:val="single" w:color="000000" w:sz="4" w:space="0"/>
            </w:tcBorders>
            <w:shd w:val="clear" w:color="auto" w:fill="auto"/>
            <w:vAlign w:val="center"/>
          </w:tcPr>
          <w:p w14:paraId="7B2C89A4">
            <w:pPr>
              <w:jc w:val="center"/>
              <w:rPr>
                <w:sz w:val="20"/>
                <w:szCs w:val="20"/>
              </w:rPr>
            </w:pPr>
            <w:r>
              <w:rPr>
                <w:sz w:val="20"/>
                <w:szCs w:val="20"/>
              </w:rPr>
              <w:t>9 803,00</w:t>
            </w:r>
          </w:p>
        </w:tc>
        <w:tc>
          <w:tcPr>
            <w:tcW w:w="1796" w:type="dxa"/>
            <w:tcBorders>
              <w:top w:val="nil"/>
              <w:left w:val="nil"/>
              <w:bottom w:val="single" w:color="000000" w:sz="4" w:space="0"/>
              <w:right w:val="single" w:color="000000" w:sz="4" w:space="0"/>
            </w:tcBorders>
            <w:shd w:val="clear" w:color="auto" w:fill="auto"/>
            <w:vAlign w:val="center"/>
          </w:tcPr>
          <w:p w14:paraId="39D7FF52">
            <w:pPr>
              <w:jc w:val="center"/>
              <w:rPr>
                <w:sz w:val="20"/>
                <w:szCs w:val="20"/>
              </w:rPr>
            </w:pPr>
            <w:r>
              <w:rPr>
                <w:sz w:val="20"/>
                <w:szCs w:val="20"/>
              </w:rPr>
              <w:t>12 941,00</w:t>
            </w:r>
          </w:p>
        </w:tc>
        <w:tc>
          <w:tcPr>
            <w:tcW w:w="1797" w:type="dxa"/>
            <w:tcBorders>
              <w:top w:val="nil"/>
              <w:left w:val="nil"/>
              <w:bottom w:val="single" w:color="000000" w:sz="4" w:space="0"/>
              <w:right w:val="single" w:color="000000" w:sz="4" w:space="0"/>
            </w:tcBorders>
            <w:shd w:val="clear" w:color="auto" w:fill="auto"/>
            <w:vAlign w:val="center"/>
          </w:tcPr>
          <w:p w14:paraId="0D971FAB">
            <w:pPr>
              <w:jc w:val="center"/>
              <w:rPr>
                <w:sz w:val="20"/>
                <w:szCs w:val="20"/>
              </w:rPr>
            </w:pPr>
            <w:r>
              <w:rPr>
                <w:sz w:val="20"/>
                <w:szCs w:val="20"/>
              </w:rPr>
              <w:t>14 370,00</w:t>
            </w:r>
          </w:p>
        </w:tc>
        <w:tc>
          <w:tcPr>
            <w:tcW w:w="1467" w:type="dxa"/>
            <w:tcBorders>
              <w:top w:val="nil"/>
              <w:left w:val="nil"/>
              <w:bottom w:val="single" w:color="000000" w:sz="4" w:space="0"/>
              <w:right w:val="single" w:color="000000" w:sz="4" w:space="0"/>
            </w:tcBorders>
            <w:shd w:val="clear" w:color="auto" w:fill="auto"/>
            <w:vAlign w:val="center"/>
          </w:tcPr>
          <w:p w14:paraId="7C111B36">
            <w:pPr>
              <w:jc w:val="center"/>
              <w:rPr>
                <w:sz w:val="20"/>
                <w:szCs w:val="20"/>
              </w:rPr>
            </w:pPr>
            <w:r>
              <w:rPr>
                <w:sz w:val="20"/>
                <w:szCs w:val="20"/>
              </w:rPr>
              <w:t>14 655,00</w:t>
            </w:r>
          </w:p>
        </w:tc>
        <w:tc>
          <w:tcPr>
            <w:tcW w:w="2126" w:type="dxa"/>
            <w:tcBorders>
              <w:top w:val="nil"/>
              <w:left w:val="nil"/>
              <w:bottom w:val="single" w:color="000000" w:sz="4" w:space="0"/>
              <w:right w:val="single" w:color="000000" w:sz="4" w:space="0"/>
            </w:tcBorders>
            <w:shd w:val="clear" w:color="auto" w:fill="auto"/>
            <w:vAlign w:val="center"/>
          </w:tcPr>
          <w:p w14:paraId="2379AE9C">
            <w:pPr>
              <w:jc w:val="center"/>
              <w:rPr>
                <w:sz w:val="20"/>
                <w:szCs w:val="20"/>
              </w:rPr>
            </w:pPr>
            <w:r>
              <w:rPr>
                <w:sz w:val="20"/>
                <w:szCs w:val="20"/>
              </w:rPr>
              <w:t>14 751,00</w:t>
            </w:r>
          </w:p>
        </w:tc>
      </w:tr>
      <w:tr w14:paraId="68C9A56C">
        <w:tblPrEx>
          <w:tblCellMar>
            <w:top w:w="0" w:type="dxa"/>
            <w:left w:w="108" w:type="dxa"/>
            <w:bottom w:w="0" w:type="dxa"/>
            <w:right w:w="108" w:type="dxa"/>
          </w:tblCellMar>
        </w:tblPrEx>
        <w:trPr>
          <w:trHeight w:val="408"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2F5B7222">
            <w:pPr>
              <w:rPr>
                <w:sz w:val="20"/>
                <w:szCs w:val="20"/>
              </w:rPr>
            </w:pPr>
            <w:r>
              <w:rPr>
                <w:sz w:val="20"/>
                <w:szCs w:val="20"/>
              </w:rPr>
              <w:t>Средства федерального бюджета</w:t>
            </w:r>
          </w:p>
        </w:tc>
        <w:tc>
          <w:tcPr>
            <w:tcW w:w="1796" w:type="dxa"/>
            <w:tcBorders>
              <w:top w:val="nil"/>
              <w:left w:val="nil"/>
              <w:bottom w:val="single" w:color="000000" w:sz="4" w:space="0"/>
              <w:right w:val="single" w:color="000000" w:sz="4" w:space="0"/>
            </w:tcBorders>
            <w:shd w:val="clear" w:color="auto" w:fill="auto"/>
            <w:vAlign w:val="center"/>
          </w:tcPr>
          <w:p w14:paraId="38685E82">
            <w:pPr>
              <w:jc w:val="center"/>
              <w:rPr>
                <w:sz w:val="20"/>
                <w:szCs w:val="20"/>
              </w:rPr>
            </w:pPr>
            <w:r>
              <w:rPr>
                <w:sz w:val="20"/>
                <w:szCs w:val="20"/>
              </w:rPr>
              <w:t>0,00</w:t>
            </w:r>
          </w:p>
        </w:tc>
        <w:tc>
          <w:tcPr>
            <w:tcW w:w="1797" w:type="dxa"/>
            <w:tcBorders>
              <w:top w:val="nil"/>
              <w:left w:val="nil"/>
              <w:bottom w:val="single" w:color="000000" w:sz="4" w:space="0"/>
              <w:right w:val="single" w:color="000000" w:sz="4" w:space="0"/>
            </w:tcBorders>
            <w:shd w:val="clear" w:color="auto" w:fill="auto"/>
            <w:vAlign w:val="center"/>
          </w:tcPr>
          <w:p w14:paraId="74C62E31">
            <w:pPr>
              <w:jc w:val="center"/>
              <w:rPr>
                <w:sz w:val="20"/>
                <w:szCs w:val="20"/>
              </w:rPr>
            </w:pPr>
            <w:r>
              <w:rPr>
                <w:sz w:val="20"/>
                <w:szCs w:val="20"/>
              </w:rPr>
              <w:t>0,00</w:t>
            </w:r>
          </w:p>
        </w:tc>
        <w:tc>
          <w:tcPr>
            <w:tcW w:w="1796" w:type="dxa"/>
            <w:tcBorders>
              <w:top w:val="nil"/>
              <w:left w:val="nil"/>
              <w:bottom w:val="single" w:color="000000" w:sz="4" w:space="0"/>
              <w:right w:val="single" w:color="000000" w:sz="4" w:space="0"/>
            </w:tcBorders>
            <w:shd w:val="clear" w:color="auto" w:fill="auto"/>
            <w:vAlign w:val="center"/>
          </w:tcPr>
          <w:p w14:paraId="3F553CC5">
            <w:pPr>
              <w:jc w:val="center"/>
              <w:rPr>
                <w:sz w:val="20"/>
                <w:szCs w:val="20"/>
              </w:rPr>
            </w:pPr>
            <w:r>
              <w:rPr>
                <w:sz w:val="20"/>
                <w:szCs w:val="20"/>
              </w:rPr>
              <w:t>0,00</w:t>
            </w:r>
          </w:p>
        </w:tc>
        <w:tc>
          <w:tcPr>
            <w:tcW w:w="1797" w:type="dxa"/>
            <w:tcBorders>
              <w:top w:val="nil"/>
              <w:left w:val="nil"/>
              <w:bottom w:val="single" w:color="000000" w:sz="4" w:space="0"/>
              <w:right w:val="single" w:color="000000" w:sz="4" w:space="0"/>
            </w:tcBorders>
            <w:shd w:val="clear" w:color="auto" w:fill="auto"/>
            <w:vAlign w:val="center"/>
          </w:tcPr>
          <w:p w14:paraId="4352E14A">
            <w:pPr>
              <w:jc w:val="center"/>
              <w:rPr>
                <w:sz w:val="20"/>
                <w:szCs w:val="20"/>
              </w:rPr>
            </w:pPr>
            <w:r>
              <w:rPr>
                <w:sz w:val="20"/>
                <w:szCs w:val="20"/>
              </w:rPr>
              <w:t>0,00</w:t>
            </w:r>
          </w:p>
        </w:tc>
        <w:tc>
          <w:tcPr>
            <w:tcW w:w="1467" w:type="dxa"/>
            <w:tcBorders>
              <w:top w:val="nil"/>
              <w:left w:val="nil"/>
              <w:bottom w:val="single" w:color="000000" w:sz="4" w:space="0"/>
              <w:right w:val="single" w:color="000000" w:sz="4" w:space="0"/>
            </w:tcBorders>
            <w:shd w:val="clear" w:color="auto" w:fill="auto"/>
            <w:vAlign w:val="center"/>
          </w:tcPr>
          <w:p w14:paraId="47C96AF4">
            <w:pPr>
              <w:jc w:val="center"/>
              <w:rPr>
                <w:sz w:val="20"/>
                <w:szCs w:val="20"/>
              </w:rPr>
            </w:pPr>
            <w:r>
              <w:rPr>
                <w:sz w:val="20"/>
                <w:szCs w:val="20"/>
              </w:rPr>
              <w:t>0,00</w:t>
            </w:r>
          </w:p>
        </w:tc>
        <w:tc>
          <w:tcPr>
            <w:tcW w:w="2126" w:type="dxa"/>
            <w:tcBorders>
              <w:top w:val="nil"/>
              <w:left w:val="nil"/>
              <w:bottom w:val="single" w:color="000000" w:sz="4" w:space="0"/>
              <w:right w:val="single" w:color="000000" w:sz="4" w:space="0"/>
            </w:tcBorders>
            <w:shd w:val="clear" w:color="auto" w:fill="auto"/>
            <w:vAlign w:val="center"/>
          </w:tcPr>
          <w:p w14:paraId="3126641D">
            <w:pPr>
              <w:jc w:val="center"/>
              <w:rPr>
                <w:sz w:val="20"/>
                <w:szCs w:val="20"/>
              </w:rPr>
            </w:pPr>
            <w:r>
              <w:rPr>
                <w:sz w:val="20"/>
                <w:szCs w:val="20"/>
              </w:rPr>
              <w:t>0,00</w:t>
            </w:r>
          </w:p>
        </w:tc>
      </w:tr>
      <w:tr w14:paraId="26EE611A">
        <w:tblPrEx>
          <w:tblCellMar>
            <w:top w:w="0" w:type="dxa"/>
            <w:left w:w="108" w:type="dxa"/>
            <w:bottom w:w="0" w:type="dxa"/>
            <w:right w:w="108" w:type="dxa"/>
          </w:tblCellMar>
        </w:tblPrEx>
        <w:trPr>
          <w:trHeight w:val="20"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1FB7012E">
            <w:pPr>
              <w:rPr>
                <w:sz w:val="20"/>
                <w:szCs w:val="20"/>
              </w:rPr>
            </w:pPr>
            <w:r>
              <w:rPr>
                <w:sz w:val="20"/>
                <w:szCs w:val="20"/>
              </w:rPr>
              <w:t>Средства бюджета городского округа Лобня</w:t>
            </w:r>
          </w:p>
        </w:tc>
        <w:tc>
          <w:tcPr>
            <w:tcW w:w="1796" w:type="dxa"/>
            <w:tcBorders>
              <w:top w:val="nil"/>
              <w:left w:val="nil"/>
              <w:bottom w:val="single" w:color="000000" w:sz="4" w:space="0"/>
              <w:right w:val="single" w:color="000000" w:sz="4" w:space="0"/>
            </w:tcBorders>
            <w:shd w:val="clear" w:color="auto" w:fill="auto"/>
            <w:vAlign w:val="center"/>
          </w:tcPr>
          <w:p w14:paraId="21C22075">
            <w:pPr>
              <w:jc w:val="center"/>
              <w:rPr>
                <w:sz w:val="20"/>
                <w:szCs w:val="20"/>
              </w:rPr>
            </w:pPr>
            <w:r>
              <w:rPr>
                <w:sz w:val="20"/>
                <w:szCs w:val="20"/>
              </w:rPr>
              <w:t>299 095,31</w:t>
            </w:r>
          </w:p>
        </w:tc>
        <w:tc>
          <w:tcPr>
            <w:tcW w:w="1797" w:type="dxa"/>
            <w:tcBorders>
              <w:top w:val="nil"/>
              <w:left w:val="nil"/>
              <w:bottom w:val="single" w:color="000000" w:sz="4" w:space="0"/>
              <w:right w:val="single" w:color="000000" w:sz="4" w:space="0"/>
            </w:tcBorders>
            <w:shd w:val="clear" w:color="auto" w:fill="auto"/>
            <w:vAlign w:val="center"/>
          </w:tcPr>
          <w:p w14:paraId="3953A8F0">
            <w:pPr>
              <w:jc w:val="center"/>
              <w:rPr>
                <w:sz w:val="20"/>
                <w:szCs w:val="20"/>
              </w:rPr>
            </w:pPr>
            <w:r>
              <w:rPr>
                <w:sz w:val="20"/>
                <w:szCs w:val="20"/>
              </w:rPr>
              <w:t>53 322,12</w:t>
            </w:r>
          </w:p>
        </w:tc>
        <w:tc>
          <w:tcPr>
            <w:tcW w:w="1796" w:type="dxa"/>
            <w:tcBorders>
              <w:top w:val="nil"/>
              <w:left w:val="nil"/>
              <w:bottom w:val="single" w:color="000000" w:sz="4" w:space="0"/>
              <w:right w:val="single" w:color="000000" w:sz="4" w:space="0"/>
            </w:tcBorders>
            <w:shd w:val="clear" w:color="auto" w:fill="auto"/>
            <w:vAlign w:val="center"/>
          </w:tcPr>
          <w:p w14:paraId="2DB1F47F">
            <w:pPr>
              <w:jc w:val="center"/>
              <w:rPr>
                <w:sz w:val="20"/>
                <w:szCs w:val="20"/>
              </w:rPr>
            </w:pPr>
            <w:r>
              <w:rPr>
                <w:sz w:val="20"/>
                <w:szCs w:val="20"/>
              </w:rPr>
              <w:t>58 248,25</w:t>
            </w:r>
          </w:p>
        </w:tc>
        <w:tc>
          <w:tcPr>
            <w:tcW w:w="1797" w:type="dxa"/>
            <w:tcBorders>
              <w:top w:val="nil"/>
              <w:left w:val="nil"/>
              <w:bottom w:val="single" w:color="000000" w:sz="4" w:space="0"/>
              <w:right w:val="single" w:color="000000" w:sz="4" w:space="0"/>
            </w:tcBorders>
            <w:shd w:val="clear" w:color="auto" w:fill="auto"/>
            <w:vAlign w:val="center"/>
          </w:tcPr>
          <w:p w14:paraId="288C27DD">
            <w:pPr>
              <w:jc w:val="center"/>
              <w:rPr>
                <w:sz w:val="20"/>
                <w:szCs w:val="20"/>
              </w:rPr>
            </w:pPr>
            <w:r>
              <w:rPr>
                <w:sz w:val="20"/>
                <w:szCs w:val="20"/>
              </w:rPr>
              <w:t>63 866,78</w:t>
            </w:r>
          </w:p>
        </w:tc>
        <w:tc>
          <w:tcPr>
            <w:tcW w:w="1467" w:type="dxa"/>
            <w:tcBorders>
              <w:top w:val="nil"/>
              <w:left w:val="nil"/>
              <w:bottom w:val="single" w:color="000000" w:sz="4" w:space="0"/>
              <w:right w:val="single" w:color="000000" w:sz="4" w:space="0"/>
            </w:tcBorders>
            <w:shd w:val="clear" w:color="auto" w:fill="auto"/>
            <w:vAlign w:val="center"/>
          </w:tcPr>
          <w:p w14:paraId="4333129E">
            <w:pPr>
              <w:jc w:val="center"/>
              <w:rPr>
                <w:sz w:val="20"/>
                <w:szCs w:val="20"/>
              </w:rPr>
            </w:pPr>
            <w:r>
              <w:rPr>
                <w:sz w:val="20"/>
                <w:szCs w:val="20"/>
              </w:rPr>
              <w:t>62 279,08</w:t>
            </w:r>
          </w:p>
        </w:tc>
        <w:tc>
          <w:tcPr>
            <w:tcW w:w="2126" w:type="dxa"/>
            <w:tcBorders>
              <w:top w:val="nil"/>
              <w:left w:val="nil"/>
              <w:bottom w:val="single" w:color="000000" w:sz="4" w:space="0"/>
              <w:right w:val="single" w:color="000000" w:sz="4" w:space="0"/>
            </w:tcBorders>
            <w:shd w:val="clear" w:color="auto" w:fill="auto"/>
            <w:vAlign w:val="center"/>
          </w:tcPr>
          <w:p w14:paraId="2F47A806">
            <w:pPr>
              <w:jc w:val="center"/>
              <w:rPr>
                <w:sz w:val="20"/>
                <w:szCs w:val="20"/>
              </w:rPr>
            </w:pPr>
            <w:r>
              <w:rPr>
                <w:sz w:val="20"/>
                <w:szCs w:val="20"/>
              </w:rPr>
              <w:t>61 379,08</w:t>
            </w:r>
          </w:p>
        </w:tc>
      </w:tr>
      <w:tr w14:paraId="532C7634">
        <w:tblPrEx>
          <w:tblCellMar>
            <w:top w:w="0" w:type="dxa"/>
            <w:left w:w="108" w:type="dxa"/>
            <w:bottom w:w="0" w:type="dxa"/>
            <w:right w:w="108" w:type="dxa"/>
          </w:tblCellMar>
        </w:tblPrEx>
        <w:trPr>
          <w:trHeight w:val="422"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779BA5F1">
            <w:pPr>
              <w:rPr>
                <w:sz w:val="20"/>
                <w:szCs w:val="20"/>
              </w:rPr>
            </w:pPr>
            <w:r>
              <w:rPr>
                <w:sz w:val="20"/>
                <w:szCs w:val="20"/>
              </w:rPr>
              <w:t>Внебюджетные средства</w:t>
            </w:r>
          </w:p>
        </w:tc>
        <w:tc>
          <w:tcPr>
            <w:tcW w:w="1796" w:type="dxa"/>
            <w:tcBorders>
              <w:top w:val="nil"/>
              <w:left w:val="nil"/>
              <w:bottom w:val="single" w:color="000000" w:sz="4" w:space="0"/>
              <w:right w:val="single" w:color="000000" w:sz="4" w:space="0"/>
            </w:tcBorders>
            <w:shd w:val="clear" w:color="auto" w:fill="auto"/>
            <w:vAlign w:val="center"/>
          </w:tcPr>
          <w:p w14:paraId="022F8993">
            <w:pPr>
              <w:jc w:val="center"/>
              <w:rPr>
                <w:sz w:val="20"/>
                <w:szCs w:val="20"/>
              </w:rPr>
            </w:pPr>
            <w:r>
              <w:rPr>
                <w:sz w:val="20"/>
                <w:szCs w:val="20"/>
              </w:rPr>
              <w:t>0,00</w:t>
            </w:r>
          </w:p>
        </w:tc>
        <w:tc>
          <w:tcPr>
            <w:tcW w:w="1797" w:type="dxa"/>
            <w:tcBorders>
              <w:top w:val="nil"/>
              <w:left w:val="nil"/>
              <w:bottom w:val="single" w:color="000000" w:sz="4" w:space="0"/>
              <w:right w:val="single" w:color="000000" w:sz="4" w:space="0"/>
            </w:tcBorders>
            <w:shd w:val="clear" w:color="auto" w:fill="auto"/>
            <w:vAlign w:val="center"/>
          </w:tcPr>
          <w:p w14:paraId="0D92C124">
            <w:pPr>
              <w:jc w:val="center"/>
              <w:rPr>
                <w:sz w:val="20"/>
                <w:szCs w:val="20"/>
              </w:rPr>
            </w:pPr>
            <w:r>
              <w:rPr>
                <w:sz w:val="20"/>
                <w:szCs w:val="20"/>
              </w:rPr>
              <w:t>0,00</w:t>
            </w:r>
          </w:p>
        </w:tc>
        <w:tc>
          <w:tcPr>
            <w:tcW w:w="1796" w:type="dxa"/>
            <w:tcBorders>
              <w:top w:val="nil"/>
              <w:left w:val="nil"/>
              <w:bottom w:val="single" w:color="000000" w:sz="4" w:space="0"/>
              <w:right w:val="single" w:color="000000" w:sz="4" w:space="0"/>
            </w:tcBorders>
            <w:shd w:val="clear" w:color="auto" w:fill="auto"/>
            <w:vAlign w:val="center"/>
          </w:tcPr>
          <w:p w14:paraId="2D61E0C3">
            <w:pPr>
              <w:jc w:val="center"/>
              <w:rPr>
                <w:sz w:val="20"/>
                <w:szCs w:val="20"/>
              </w:rPr>
            </w:pPr>
            <w:r>
              <w:rPr>
                <w:sz w:val="20"/>
                <w:szCs w:val="20"/>
              </w:rPr>
              <w:t>0,00</w:t>
            </w:r>
          </w:p>
        </w:tc>
        <w:tc>
          <w:tcPr>
            <w:tcW w:w="1797" w:type="dxa"/>
            <w:tcBorders>
              <w:top w:val="nil"/>
              <w:left w:val="nil"/>
              <w:bottom w:val="single" w:color="000000" w:sz="4" w:space="0"/>
              <w:right w:val="single" w:color="000000" w:sz="4" w:space="0"/>
            </w:tcBorders>
            <w:shd w:val="clear" w:color="auto" w:fill="auto"/>
            <w:vAlign w:val="center"/>
          </w:tcPr>
          <w:p w14:paraId="166F06BF">
            <w:pPr>
              <w:jc w:val="center"/>
              <w:rPr>
                <w:sz w:val="20"/>
                <w:szCs w:val="20"/>
              </w:rPr>
            </w:pPr>
            <w:r>
              <w:rPr>
                <w:sz w:val="20"/>
                <w:szCs w:val="20"/>
              </w:rPr>
              <w:t>0,00</w:t>
            </w:r>
          </w:p>
        </w:tc>
        <w:tc>
          <w:tcPr>
            <w:tcW w:w="1467" w:type="dxa"/>
            <w:tcBorders>
              <w:top w:val="nil"/>
              <w:left w:val="nil"/>
              <w:bottom w:val="single" w:color="000000" w:sz="4" w:space="0"/>
              <w:right w:val="single" w:color="000000" w:sz="4" w:space="0"/>
            </w:tcBorders>
            <w:shd w:val="clear" w:color="auto" w:fill="auto"/>
            <w:vAlign w:val="center"/>
          </w:tcPr>
          <w:p w14:paraId="14BA679C">
            <w:pPr>
              <w:jc w:val="center"/>
              <w:rPr>
                <w:sz w:val="20"/>
                <w:szCs w:val="20"/>
              </w:rPr>
            </w:pPr>
            <w:r>
              <w:rPr>
                <w:sz w:val="20"/>
                <w:szCs w:val="20"/>
              </w:rPr>
              <w:t>0,00</w:t>
            </w:r>
          </w:p>
        </w:tc>
        <w:tc>
          <w:tcPr>
            <w:tcW w:w="2126" w:type="dxa"/>
            <w:tcBorders>
              <w:top w:val="nil"/>
              <w:left w:val="nil"/>
              <w:bottom w:val="single" w:color="000000" w:sz="4" w:space="0"/>
              <w:right w:val="single" w:color="000000" w:sz="4" w:space="0"/>
            </w:tcBorders>
            <w:shd w:val="clear" w:color="auto" w:fill="auto"/>
            <w:vAlign w:val="center"/>
          </w:tcPr>
          <w:p w14:paraId="000C4398">
            <w:pPr>
              <w:jc w:val="center"/>
              <w:rPr>
                <w:sz w:val="20"/>
                <w:szCs w:val="20"/>
              </w:rPr>
            </w:pPr>
            <w:r>
              <w:rPr>
                <w:sz w:val="20"/>
                <w:szCs w:val="20"/>
              </w:rPr>
              <w:t>0,00</w:t>
            </w:r>
          </w:p>
        </w:tc>
      </w:tr>
      <w:tr w14:paraId="033A70A4">
        <w:tblPrEx>
          <w:tblCellMar>
            <w:top w:w="0" w:type="dxa"/>
            <w:left w:w="108" w:type="dxa"/>
            <w:bottom w:w="0" w:type="dxa"/>
            <w:right w:w="108" w:type="dxa"/>
          </w:tblCellMar>
        </w:tblPrEx>
        <w:trPr>
          <w:trHeight w:val="414" w:hRule="atLeast"/>
        </w:trPr>
        <w:tc>
          <w:tcPr>
            <w:tcW w:w="4531" w:type="dxa"/>
            <w:tcBorders>
              <w:top w:val="single" w:color="000000" w:sz="4" w:space="0"/>
              <w:left w:val="single" w:color="000000" w:sz="4" w:space="0"/>
              <w:bottom w:val="single" w:color="000000" w:sz="4" w:space="0"/>
              <w:right w:val="single" w:color="000000" w:sz="4" w:space="0"/>
            </w:tcBorders>
            <w:shd w:val="clear" w:color="auto" w:fill="auto"/>
          </w:tcPr>
          <w:p w14:paraId="2CDB0AAC">
            <w:pPr>
              <w:rPr>
                <w:sz w:val="20"/>
                <w:szCs w:val="20"/>
              </w:rPr>
            </w:pPr>
            <w:r>
              <w:rPr>
                <w:sz w:val="20"/>
                <w:szCs w:val="20"/>
              </w:rPr>
              <w:t>Всего, в том числе по годам:</w:t>
            </w:r>
          </w:p>
        </w:tc>
        <w:tc>
          <w:tcPr>
            <w:tcW w:w="1796" w:type="dxa"/>
            <w:tcBorders>
              <w:top w:val="nil"/>
              <w:left w:val="nil"/>
              <w:bottom w:val="single" w:color="000000" w:sz="4" w:space="0"/>
              <w:right w:val="single" w:color="000000" w:sz="4" w:space="0"/>
            </w:tcBorders>
            <w:shd w:val="clear" w:color="auto" w:fill="auto"/>
            <w:vAlign w:val="center"/>
          </w:tcPr>
          <w:p w14:paraId="10C1BABE">
            <w:pPr>
              <w:jc w:val="center"/>
              <w:rPr>
                <w:sz w:val="20"/>
                <w:szCs w:val="20"/>
              </w:rPr>
            </w:pPr>
            <w:r>
              <w:rPr>
                <w:sz w:val="20"/>
                <w:szCs w:val="20"/>
              </w:rPr>
              <w:t>365 615,31</w:t>
            </w:r>
          </w:p>
        </w:tc>
        <w:tc>
          <w:tcPr>
            <w:tcW w:w="1797" w:type="dxa"/>
            <w:tcBorders>
              <w:top w:val="nil"/>
              <w:left w:val="nil"/>
              <w:bottom w:val="single" w:color="000000" w:sz="4" w:space="0"/>
              <w:right w:val="single" w:color="000000" w:sz="4" w:space="0"/>
            </w:tcBorders>
            <w:shd w:val="clear" w:color="auto" w:fill="auto"/>
            <w:vAlign w:val="center"/>
          </w:tcPr>
          <w:p w14:paraId="14A25D62">
            <w:pPr>
              <w:jc w:val="center"/>
              <w:rPr>
                <w:sz w:val="20"/>
                <w:szCs w:val="20"/>
              </w:rPr>
            </w:pPr>
            <w:r>
              <w:rPr>
                <w:sz w:val="20"/>
                <w:szCs w:val="20"/>
              </w:rPr>
              <w:t>63 125,12</w:t>
            </w:r>
          </w:p>
        </w:tc>
        <w:tc>
          <w:tcPr>
            <w:tcW w:w="1796" w:type="dxa"/>
            <w:tcBorders>
              <w:top w:val="nil"/>
              <w:left w:val="nil"/>
              <w:bottom w:val="single" w:color="000000" w:sz="4" w:space="0"/>
              <w:right w:val="single" w:color="000000" w:sz="4" w:space="0"/>
            </w:tcBorders>
            <w:shd w:val="clear" w:color="auto" w:fill="auto"/>
            <w:vAlign w:val="center"/>
          </w:tcPr>
          <w:p w14:paraId="74D8FE24">
            <w:pPr>
              <w:jc w:val="center"/>
              <w:rPr>
                <w:sz w:val="20"/>
                <w:szCs w:val="20"/>
              </w:rPr>
            </w:pPr>
            <w:r>
              <w:rPr>
                <w:sz w:val="20"/>
                <w:szCs w:val="20"/>
              </w:rPr>
              <w:t>71 189,25</w:t>
            </w:r>
          </w:p>
        </w:tc>
        <w:tc>
          <w:tcPr>
            <w:tcW w:w="1797" w:type="dxa"/>
            <w:tcBorders>
              <w:top w:val="nil"/>
              <w:left w:val="nil"/>
              <w:bottom w:val="single" w:color="000000" w:sz="4" w:space="0"/>
              <w:right w:val="single" w:color="000000" w:sz="4" w:space="0"/>
            </w:tcBorders>
            <w:shd w:val="clear" w:color="auto" w:fill="auto"/>
            <w:vAlign w:val="center"/>
          </w:tcPr>
          <w:p w14:paraId="67F8C383">
            <w:pPr>
              <w:jc w:val="center"/>
              <w:rPr>
                <w:sz w:val="20"/>
                <w:szCs w:val="20"/>
              </w:rPr>
            </w:pPr>
            <w:r>
              <w:rPr>
                <w:sz w:val="20"/>
                <w:szCs w:val="20"/>
              </w:rPr>
              <w:t>78 236,78</w:t>
            </w:r>
          </w:p>
        </w:tc>
        <w:tc>
          <w:tcPr>
            <w:tcW w:w="1467" w:type="dxa"/>
            <w:tcBorders>
              <w:top w:val="nil"/>
              <w:left w:val="nil"/>
              <w:bottom w:val="single" w:color="000000" w:sz="4" w:space="0"/>
              <w:right w:val="single" w:color="000000" w:sz="4" w:space="0"/>
            </w:tcBorders>
            <w:shd w:val="clear" w:color="auto" w:fill="auto"/>
            <w:vAlign w:val="center"/>
          </w:tcPr>
          <w:p w14:paraId="64578FBC">
            <w:pPr>
              <w:jc w:val="center"/>
              <w:rPr>
                <w:sz w:val="20"/>
                <w:szCs w:val="20"/>
              </w:rPr>
            </w:pPr>
            <w:r>
              <w:rPr>
                <w:sz w:val="20"/>
                <w:szCs w:val="20"/>
              </w:rPr>
              <w:t>76 934,08</w:t>
            </w:r>
          </w:p>
        </w:tc>
        <w:tc>
          <w:tcPr>
            <w:tcW w:w="2126" w:type="dxa"/>
            <w:tcBorders>
              <w:top w:val="nil"/>
              <w:left w:val="nil"/>
              <w:bottom w:val="single" w:color="000000" w:sz="4" w:space="0"/>
              <w:right w:val="single" w:color="000000" w:sz="4" w:space="0"/>
            </w:tcBorders>
            <w:shd w:val="clear" w:color="auto" w:fill="auto"/>
            <w:vAlign w:val="center"/>
          </w:tcPr>
          <w:p w14:paraId="4CC77421">
            <w:pPr>
              <w:jc w:val="center"/>
              <w:rPr>
                <w:sz w:val="20"/>
                <w:szCs w:val="20"/>
              </w:rPr>
            </w:pPr>
            <w:r>
              <w:rPr>
                <w:sz w:val="20"/>
                <w:szCs w:val="20"/>
              </w:rPr>
              <w:t>76 130,08</w:t>
            </w:r>
          </w:p>
        </w:tc>
      </w:tr>
    </w:tbl>
    <w:p w14:paraId="708DC110">
      <w:pPr>
        <w:tabs>
          <w:tab w:val="left" w:pos="1785"/>
        </w:tabs>
        <w:rPr>
          <w:sz w:val="20"/>
          <w:szCs w:val="20"/>
        </w:rPr>
      </w:pPr>
    </w:p>
    <w:p w14:paraId="5AC9B3A0">
      <w:pPr>
        <w:tabs>
          <w:tab w:val="left" w:pos="1785"/>
        </w:tabs>
        <w:rPr>
          <w:sz w:val="20"/>
          <w:szCs w:val="20"/>
        </w:rPr>
      </w:pPr>
    </w:p>
    <w:p w14:paraId="59DCEE83">
      <w:pPr>
        <w:tabs>
          <w:tab w:val="left" w:pos="1785"/>
        </w:tabs>
        <w:rPr>
          <w:sz w:val="20"/>
          <w:szCs w:val="20"/>
        </w:rPr>
      </w:pPr>
    </w:p>
    <w:p w14:paraId="706CE53F">
      <w:pPr>
        <w:tabs>
          <w:tab w:val="left" w:pos="1785"/>
        </w:tabs>
        <w:rPr>
          <w:sz w:val="20"/>
          <w:szCs w:val="20"/>
        </w:rPr>
      </w:pPr>
    </w:p>
    <w:p w14:paraId="59D37D9A">
      <w:pPr>
        <w:tabs>
          <w:tab w:val="left" w:pos="1785"/>
        </w:tabs>
        <w:rPr>
          <w:sz w:val="20"/>
          <w:szCs w:val="20"/>
        </w:rPr>
      </w:pPr>
    </w:p>
    <w:p w14:paraId="23880F45">
      <w:pPr>
        <w:tabs>
          <w:tab w:val="left" w:pos="1785"/>
        </w:tabs>
        <w:rPr>
          <w:sz w:val="20"/>
          <w:szCs w:val="20"/>
        </w:rPr>
      </w:pPr>
    </w:p>
    <w:p w14:paraId="29FD8962">
      <w:pPr>
        <w:tabs>
          <w:tab w:val="left" w:pos="1785"/>
        </w:tabs>
        <w:rPr>
          <w:sz w:val="20"/>
          <w:szCs w:val="20"/>
        </w:rPr>
      </w:pPr>
    </w:p>
    <w:p w14:paraId="1C19FD03">
      <w:pPr>
        <w:tabs>
          <w:tab w:val="left" w:pos="1785"/>
        </w:tabs>
        <w:rPr>
          <w:sz w:val="20"/>
          <w:szCs w:val="20"/>
        </w:rPr>
      </w:pPr>
    </w:p>
    <w:p w14:paraId="63A3B595">
      <w:pPr>
        <w:tabs>
          <w:tab w:val="left" w:pos="1785"/>
        </w:tabs>
        <w:rPr>
          <w:sz w:val="20"/>
          <w:szCs w:val="20"/>
        </w:rPr>
      </w:pPr>
    </w:p>
    <w:p w14:paraId="265CD501">
      <w:pPr>
        <w:tabs>
          <w:tab w:val="left" w:pos="1785"/>
        </w:tabs>
        <w:rPr>
          <w:sz w:val="20"/>
          <w:szCs w:val="20"/>
        </w:rPr>
      </w:pPr>
    </w:p>
    <w:p w14:paraId="1ED841E3">
      <w:pPr>
        <w:tabs>
          <w:tab w:val="left" w:pos="1785"/>
        </w:tabs>
        <w:rPr>
          <w:sz w:val="20"/>
          <w:szCs w:val="20"/>
        </w:rPr>
      </w:pPr>
    </w:p>
    <w:p w14:paraId="7DA0A4D3">
      <w:pPr>
        <w:tabs>
          <w:tab w:val="left" w:pos="1785"/>
        </w:tabs>
        <w:rPr>
          <w:sz w:val="20"/>
          <w:szCs w:val="20"/>
        </w:rPr>
      </w:pPr>
    </w:p>
    <w:p w14:paraId="13300BD8">
      <w:pPr>
        <w:tabs>
          <w:tab w:val="left" w:pos="1785"/>
        </w:tabs>
        <w:rPr>
          <w:sz w:val="20"/>
          <w:szCs w:val="20"/>
        </w:rPr>
      </w:pPr>
    </w:p>
    <w:p w14:paraId="70204520">
      <w:pPr>
        <w:tabs>
          <w:tab w:val="left" w:pos="1785"/>
        </w:tabs>
        <w:rPr>
          <w:sz w:val="20"/>
          <w:szCs w:val="20"/>
        </w:rPr>
      </w:pPr>
    </w:p>
    <w:p w14:paraId="053FD9B7">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4976F331">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r>
        <w:rPr>
          <w:color w:val="000000"/>
          <w:sz w:val="20"/>
          <w:szCs w:val="20"/>
          <w:highlight w:val="white"/>
        </w:rPr>
        <w:t>Приложение 1</w:t>
      </w:r>
    </w:p>
    <w:p w14:paraId="62CE0323">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r>
        <w:rPr>
          <w:color w:val="000000"/>
          <w:sz w:val="20"/>
          <w:szCs w:val="20"/>
          <w:highlight w:val="white"/>
        </w:rPr>
        <w:t>к Постановлению Главы городского округа Лобня</w:t>
      </w:r>
    </w:p>
    <w:p w14:paraId="0460DCF2">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r>
        <w:rPr>
          <w:color w:val="000000"/>
          <w:sz w:val="20"/>
          <w:szCs w:val="20"/>
          <w:highlight w:val="white"/>
        </w:rPr>
        <w:t>от____________________№__________________</w:t>
      </w:r>
    </w:p>
    <w:p w14:paraId="57C344D9">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p>
    <w:p w14:paraId="35713038">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r>
        <w:rPr>
          <w:color w:val="000000"/>
          <w:sz w:val="20"/>
          <w:szCs w:val="20"/>
          <w:highlight w:val="white"/>
        </w:rPr>
        <w:t>«Приложение 1</w:t>
      </w:r>
    </w:p>
    <w:p w14:paraId="1B8B7DC5">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r>
        <w:rPr>
          <w:color w:val="000000"/>
          <w:sz w:val="20"/>
          <w:szCs w:val="20"/>
          <w:highlight w:val="white"/>
        </w:rPr>
        <w:t>к Постановлению Главы городского округа Лобня</w:t>
      </w:r>
    </w:p>
    <w:p w14:paraId="51E106A1">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r>
        <w:rPr>
          <w:color w:val="000000"/>
          <w:sz w:val="20"/>
          <w:szCs w:val="20"/>
          <w:highlight w:val="white"/>
        </w:rPr>
        <w:t xml:space="preserve">от 30.12.2022 № 1164-ПГ </w:t>
      </w:r>
    </w:p>
    <w:p w14:paraId="71B09859">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p>
    <w:p w14:paraId="76C84E40">
      <w:pPr>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highlight w:val="white"/>
        </w:rPr>
      </w:pPr>
    </w:p>
    <w:p w14:paraId="12A69259">
      <w:pPr>
        <w:pBdr>
          <w:top w:val="none" w:color="auto" w:sz="0" w:space="0"/>
          <w:left w:val="none" w:color="auto" w:sz="0" w:space="0"/>
          <w:bottom w:val="none" w:color="auto" w:sz="0" w:space="0"/>
          <w:right w:val="none" w:color="auto" w:sz="0" w:space="0"/>
          <w:between w:val="none" w:color="auto" w:sz="0" w:space="0"/>
        </w:pBdr>
        <w:ind w:left="6372"/>
        <w:rPr>
          <w:color w:val="000000"/>
          <w:sz w:val="20"/>
          <w:szCs w:val="20"/>
          <w:highlight w:val="white"/>
        </w:rPr>
      </w:pPr>
      <w:r>
        <w:rPr>
          <w:color w:val="000000"/>
          <w:sz w:val="20"/>
          <w:szCs w:val="20"/>
          <w:highlight w:val="white"/>
        </w:rPr>
        <w:t>Паспорт муниципальной программы «Спорт»</w:t>
      </w:r>
    </w:p>
    <w:p w14:paraId="5353CB25">
      <w:pPr>
        <w:pBdr>
          <w:top w:val="none" w:color="auto" w:sz="0" w:space="0"/>
          <w:left w:val="none" w:color="auto" w:sz="0" w:space="0"/>
          <w:bottom w:val="none" w:color="auto" w:sz="0" w:space="0"/>
          <w:right w:val="none" w:color="auto" w:sz="0" w:space="0"/>
          <w:between w:val="none" w:color="auto" w:sz="0" w:space="0"/>
        </w:pBdr>
        <w:ind w:left="360"/>
        <w:jc w:val="center"/>
        <w:rPr>
          <w:color w:val="000000"/>
          <w:sz w:val="20"/>
          <w:szCs w:val="20"/>
          <w:highlight w:val="white"/>
        </w:rPr>
      </w:pPr>
    </w:p>
    <w:tbl>
      <w:tblPr>
        <w:tblStyle w:val="11"/>
        <w:tblW w:w="152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4265"/>
        <w:gridCol w:w="1836"/>
        <w:gridCol w:w="1836"/>
        <w:gridCol w:w="1836"/>
        <w:gridCol w:w="1836"/>
        <w:gridCol w:w="1836"/>
        <w:gridCol w:w="1836"/>
      </w:tblGrid>
      <w:tr w14:paraId="33A7D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tcPr>
          <w:p w14:paraId="2D001360">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Координатор муниципальной программы</w:t>
            </w:r>
          </w:p>
        </w:tc>
        <w:tc>
          <w:tcPr>
            <w:tcW w:w="11016" w:type="dxa"/>
            <w:gridSpan w:val="6"/>
            <w:shd w:val="clear" w:color="auto" w:fill="auto"/>
          </w:tcPr>
          <w:p w14:paraId="457F8291">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Первый Заместитель Главы городского округа Зиновьев В.А.</w:t>
            </w:r>
          </w:p>
        </w:tc>
      </w:tr>
      <w:tr w14:paraId="0CE3D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tcPr>
          <w:p w14:paraId="04A1F78A">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Муниципальный заказчик программы</w:t>
            </w:r>
          </w:p>
        </w:tc>
        <w:tc>
          <w:tcPr>
            <w:tcW w:w="11016" w:type="dxa"/>
            <w:gridSpan w:val="6"/>
            <w:shd w:val="clear" w:color="auto" w:fill="auto"/>
          </w:tcPr>
          <w:p w14:paraId="0535AF91">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Администрация городского округа Лобня</w:t>
            </w:r>
          </w:p>
        </w:tc>
      </w:tr>
      <w:tr w14:paraId="2CB27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vMerge w:val="restart"/>
            <w:shd w:val="clear" w:color="auto" w:fill="auto"/>
          </w:tcPr>
          <w:p w14:paraId="22673515">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Цели государственной программы</w:t>
            </w:r>
          </w:p>
        </w:tc>
        <w:tc>
          <w:tcPr>
            <w:tcW w:w="11016" w:type="dxa"/>
            <w:gridSpan w:val="6"/>
            <w:shd w:val="clear" w:color="auto" w:fill="auto"/>
          </w:tcPr>
          <w:p w14:paraId="52AB4D56">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1. Создание в Московской области условий для занятий физической культурой и спортом</w:t>
            </w:r>
          </w:p>
        </w:tc>
      </w:tr>
      <w:tr w14:paraId="5D809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vMerge w:val="continue"/>
            <w:shd w:val="clear" w:color="auto" w:fill="auto"/>
          </w:tcPr>
          <w:p w14:paraId="239C5889">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p>
        </w:tc>
        <w:tc>
          <w:tcPr>
            <w:tcW w:w="11016" w:type="dxa"/>
            <w:gridSpan w:val="6"/>
            <w:shd w:val="clear" w:color="auto" w:fill="auto"/>
          </w:tcPr>
          <w:p w14:paraId="0E3AD082">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2. Совершенствование подготовки спортивного резерва для спортивных сборных команд Московской области, развитие спорта высших достижений</w:t>
            </w:r>
          </w:p>
        </w:tc>
      </w:tr>
      <w:tr w14:paraId="1FD73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tcPr>
          <w:p w14:paraId="62FF58D1">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Перечень подпрограмм</w:t>
            </w:r>
          </w:p>
        </w:tc>
        <w:tc>
          <w:tcPr>
            <w:tcW w:w="11016" w:type="dxa"/>
            <w:gridSpan w:val="6"/>
            <w:shd w:val="clear" w:color="auto" w:fill="auto"/>
          </w:tcPr>
          <w:p w14:paraId="3AFC6EC8">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Муниципальные заказчики подпрограмм</w:t>
            </w:r>
          </w:p>
        </w:tc>
      </w:tr>
      <w:tr w14:paraId="1D100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vAlign w:val="center"/>
          </w:tcPr>
          <w:p w14:paraId="551EA6DF">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1. Развитие физической культуры и спорта</w:t>
            </w:r>
          </w:p>
        </w:tc>
        <w:tc>
          <w:tcPr>
            <w:tcW w:w="11016" w:type="dxa"/>
            <w:gridSpan w:val="6"/>
            <w:shd w:val="clear" w:color="auto" w:fill="auto"/>
            <w:vAlign w:val="center"/>
          </w:tcPr>
          <w:p w14:paraId="126F8633">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Комитет по физической культуре, спорту и работе с молодежью Администрации города Лобня</w:t>
            </w:r>
          </w:p>
        </w:tc>
      </w:tr>
      <w:tr w14:paraId="46F4F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vAlign w:val="center"/>
          </w:tcPr>
          <w:p w14:paraId="168B9737">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2. Подготовка спортивного резерва</w:t>
            </w:r>
          </w:p>
        </w:tc>
        <w:tc>
          <w:tcPr>
            <w:tcW w:w="11016" w:type="dxa"/>
            <w:gridSpan w:val="6"/>
            <w:shd w:val="clear" w:color="auto" w:fill="auto"/>
          </w:tcPr>
          <w:p w14:paraId="7AEC47AC">
            <w:pPr>
              <w:rPr>
                <w:sz w:val="20"/>
                <w:szCs w:val="20"/>
              </w:rPr>
            </w:pPr>
            <w:r>
              <w:rPr>
                <w:color w:val="000000"/>
                <w:sz w:val="20"/>
                <w:szCs w:val="20"/>
              </w:rPr>
              <w:t>Комитет по физической культуре, спорту и работе с молодежью Администрации города Лобня</w:t>
            </w:r>
          </w:p>
        </w:tc>
      </w:tr>
      <w:tr w14:paraId="58AFC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vAlign w:val="center"/>
          </w:tcPr>
          <w:p w14:paraId="28880C89">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3. Обеспечивающая подпрограмма</w:t>
            </w:r>
          </w:p>
        </w:tc>
        <w:tc>
          <w:tcPr>
            <w:tcW w:w="11016" w:type="dxa"/>
            <w:gridSpan w:val="6"/>
            <w:shd w:val="clear" w:color="auto" w:fill="auto"/>
          </w:tcPr>
          <w:p w14:paraId="691B1A4D">
            <w:pPr>
              <w:rPr>
                <w:sz w:val="20"/>
                <w:szCs w:val="20"/>
              </w:rPr>
            </w:pPr>
            <w:r>
              <w:rPr>
                <w:color w:val="000000"/>
                <w:sz w:val="20"/>
                <w:szCs w:val="20"/>
              </w:rPr>
              <w:t>Комитет по физической культуре, спорту и работе с молодежью Администрации города Лобня</w:t>
            </w:r>
          </w:p>
        </w:tc>
      </w:tr>
      <w:tr w14:paraId="7AB9C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vMerge w:val="restart"/>
            <w:shd w:val="clear" w:color="auto" w:fill="auto"/>
          </w:tcPr>
          <w:p w14:paraId="103B50D5">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Краткая характеристика подпрограмм</w:t>
            </w:r>
          </w:p>
        </w:tc>
        <w:tc>
          <w:tcPr>
            <w:tcW w:w="11016" w:type="dxa"/>
            <w:gridSpan w:val="6"/>
            <w:shd w:val="clear" w:color="auto" w:fill="auto"/>
            <w:vAlign w:val="center"/>
          </w:tcPr>
          <w:p w14:paraId="7DEC1989">
            <w:pPr>
              <w:pBdr>
                <w:top w:val="none" w:color="auto" w:sz="0" w:space="0"/>
                <w:left w:val="none" w:color="auto" w:sz="0" w:space="0"/>
                <w:bottom w:val="none" w:color="auto" w:sz="0" w:space="0"/>
                <w:right w:val="none" w:color="auto" w:sz="0" w:space="0"/>
                <w:between w:val="none" w:color="auto" w:sz="0" w:space="0"/>
              </w:pBdr>
              <w:tabs>
                <w:tab w:val="left" w:pos="164"/>
              </w:tabs>
              <w:rPr>
                <w:color w:val="000000"/>
                <w:sz w:val="20"/>
                <w:szCs w:val="20"/>
              </w:rPr>
            </w:pPr>
            <w:r>
              <w:rPr>
                <w:color w:val="000000"/>
                <w:sz w:val="20"/>
                <w:szCs w:val="20"/>
              </w:rPr>
              <w:t>1. Обеспечение динамичного развития сферы физической культуры и спорта, создание условий для вовлечения жителей Московской области в систематические занятия физической культурой и спортом, повышение доступности объектов спорта для инвалидов и лиц с ограниченными возможностями здоровья</w:t>
            </w:r>
          </w:p>
        </w:tc>
      </w:tr>
      <w:tr w14:paraId="02B9C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vMerge w:val="continue"/>
            <w:shd w:val="clear" w:color="auto" w:fill="auto"/>
          </w:tcPr>
          <w:p w14:paraId="7003E3B8">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p>
        </w:tc>
        <w:tc>
          <w:tcPr>
            <w:tcW w:w="11016" w:type="dxa"/>
            <w:gridSpan w:val="6"/>
            <w:shd w:val="clear" w:color="auto" w:fill="auto"/>
            <w:vAlign w:val="center"/>
          </w:tcPr>
          <w:p w14:paraId="0744D23A">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2. Создание условий для эффективного выполнения функций и полномочий органов местного самоуправления</w:t>
            </w:r>
          </w:p>
        </w:tc>
      </w:tr>
      <w:tr w14:paraId="5BCC4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vMerge w:val="continue"/>
            <w:shd w:val="clear" w:color="auto" w:fill="auto"/>
          </w:tcPr>
          <w:p w14:paraId="562A6F78">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p>
        </w:tc>
        <w:tc>
          <w:tcPr>
            <w:tcW w:w="11016" w:type="dxa"/>
            <w:gridSpan w:val="6"/>
            <w:shd w:val="clear" w:color="auto" w:fill="auto"/>
            <w:vAlign w:val="center"/>
          </w:tcPr>
          <w:p w14:paraId="3453174B">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3. Создание условий для эффективного выполнения функций и полномочий органов местного самоуправления</w:t>
            </w:r>
          </w:p>
        </w:tc>
      </w:tr>
      <w:tr w14:paraId="5C4A4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tcPr>
          <w:p w14:paraId="6BC84350">
            <w:pPr>
              <w:pBdr>
                <w:top w:val="none" w:color="auto" w:sz="0" w:space="0"/>
                <w:left w:val="none" w:color="auto" w:sz="0" w:space="0"/>
                <w:bottom w:val="none" w:color="auto" w:sz="0" w:space="0"/>
                <w:right w:val="none" w:color="auto" w:sz="0" w:space="0"/>
                <w:between w:val="none" w:color="auto" w:sz="0" w:space="0"/>
              </w:pBdr>
              <w:jc w:val="both"/>
              <w:rPr>
                <w:color w:val="000000"/>
                <w:sz w:val="20"/>
                <w:szCs w:val="20"/>
              </w:rPr>
            </w:pPr>
            <w:r>
              <w:rPr>
                <w:color w:val="000000"/>
                <w:sz w:val="20"/>
                <w:szCs w:val="20"/>
              </w:rPr>
              <w:t>Источники финансирования муниципальной программы, в том числе по годам реализации программы (тыс. руб.):</w:t>
            </w:r>
          </w:p>
        </w:tc>
        <w:tc>
          <w:tcPr>
            <w:tcW w:w="1836" w:type="dxa"/>
            <w:shd w:val="clear" w:color="auto" w:fill="auto"/>
            <w:vAlign w:val="center"/>
          </w:tcPr>
          <w:p w14:paraId="6A9E9BB4">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Всего</w:t>
            </w:r>
          </w:p>
        </w:tc>
        <w:tc>
          <w:tcPr>
            <w:tcW w:w="1836" w:type="dxa"/>
            <w:shd w:val="clear" w:color="auto" w:fill="auto"/>
            <w:vAlign w:val="center"/>
          </w:tcPr>
          <w:p w14:paraId="797473ED">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2023 год</w:t>
            </w:r>
          </w:p>
        </w:tc>
        <w:tc>
          <w:tcPr>
            <w:tcW w:w="1836" w:type="dxa"/>
            <w:shd w:val="clear" w:color="auto" w:fill="auto"/>
            <w:vAlign w:val="center"/>
          </w:tcPr>
          <w:p w14:paraId="61BB2153">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2024 год</w:t>
            </w:r>
          </w:p>
        </w:tc>
        <w:tc>
          <w:tcPr>
            <w:tcW w:w="1836" w:type="dxa"/>
            <w:shd w:val="clear" w:color="auto" w:fill="auto"/>
            <w:vAlign w:val="center"/>
          </w:tcPr>
          <w:p w14:paraId="7CA8BB61">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2025 год</w:t>
            </w:r>
          </w:p>
        </w:tc>
        <w:tc>
          <w:tcPr>
            <w:tcW w:w="1836" w:type="dxa"/>
            <w:shd w:val="clear" w:color="auto" w:fill="auto"/>
            <w:vAlign w:val="center"/>
          </w:tcPr>
          <w:p w14:paraId="1BBE6384">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2026 год</w:t>
            </w:r>
          </w:p>
        </w:tc>
        <w:tc>
          <w:tcPr>
            <w:tcW w:w="1836" w:type="dxa"/>
            <w:shd w:val="clear" w:color="auto" w:fill="auto"/>
            <w:vAlign w:val="center"/>
          </w:tcPr>
          <w:p w14:paraId="5A925B79">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2027 год</w:t>
            </w:r>
          </w:p>
        </w:tc>
      </w:tr>
      <w:tr w14:paraId="5DA6A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tcPr>
          <w:p w14:paraId="0DC7A1F8">
            <w:pPr>
              <w:pBdr>
                <w:top w:val="none" w:color="auto" w:sz="0" w:space="0"/>
                <w:left w:val="none" w:color="auto" w:sz="0" w:space="0"/>
                <w:bottom w:val="none" w:color="auto" w:sz="0" w:space="0"/>
                <w:right w:val="none" w:color="auto" w:sz="0" w:space="0"/>
                <w:between w:val="none" w:color="auto" w:sz="0" w:space="0"/>
              </w:pBdr>
              <w:jc w:val="both"/>
              <w:rPr>
                <w:color w:val="000000"/>
                <w:sz w:val="20"/>
                <w:szCs w:val="20"/>
              </w:rPr>
            </w:pPr>
            <w:r>
              <w:rPr>
                <w:color w:val="000000"/>
                <w:sz w:val="20"/>
                <w:szCs w:val="20"/>
              </w:rPr>
              <w:t>Средства бюджета Московской области</w:t>
            </w:r>
          </w:p>
        </w:tc>
        <w:tc>
          <w:tcPr>
            <w:tcW w:w="1836" w:type="dxa"/>
            <w:shd w:val="clear" w:color="auto" w:fill="auto"/>
          </w:tcPr>
          <w:p w14:paraId="2F41E5E2">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65 353,60</w:t>
            </w:r>
          </w:p>
        </w:tc>
        <w:tc>
          <w:tcPr>
            <w:tcW w:w="1836" w:type="dxa"/>
            <w:shd w:val="clear" w:color="auto" w:fill="auto"/>
          </w:tcPr>
          <w:p w14:paraId="6BEA8D48">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65 353,60</w:t>
            </w:r>
          </w:p>
        </w:tc>
        <w:tc>
          <w:tcPr>
            <w:tcW w:w="1836" w:type="dxa"/>
            <w:shd w:val="clear" w:color="auto" w:fill="auto"/>
          </w:tcPr>
          <w:p w14:paraId="34997091">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3D386A8A">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2006304A">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5F2CE9DE">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r>
      <w:tr w14:paraId="7CDAF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tcPr>
          <w:p w14:paraId="5E8DA953">
            <w:pPr>
              <w:pBdr>
                <w:top w:val="none" w:color="auto" w:sz="0" w:space="0"/>
                <w:left w:val="none" w:color="auto" w:sz="0" w:space="0"/>
                <w:bottom w:val="none" w:color="auto" w:sz="0" w:space="0"/>
                <w:right w:val="none" w:color="auto" w:sz="0" w:space="0"/>
                <w:between w:val="none" w:color="auto" w:sz="0" w:space="0"/>
              </w:pBdr>
              <w:jc w:val="both"/>
              <w:rPr>
                <w:color w:val="000000"/>
                <w:sz w:val="20"/>
                <w:szCs w:val="20"/>
              </w:rPr>
            </w:pPr>
            <w:r>
              <w:rPr>
                <w:color w:val="000000"/>
                <w:sz w:val="20"/>
                <w:szCs w:val="20"/>
              </w:rPr>
              <w:t>Средства федерального бюджета</w:t>
            </w:r>
          </w:p>
        </w:tc>
        <w:tc>
          <w:tcPr>
            <w:tcW w:w="1836" w:type="dxa"/>
            <w:shd w:val="clear" w:color="auto" w:fill="auto"/>
          </w:tcPr>
          <w:p w14:paraId="5749C417">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56D3EB9C">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388F26CB">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100C445F">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44591148">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836" w:type="dxa"/>
            <w:shd w:val="clear" w:color="auto" w:fill="auto"/>
          </w:tcPr>
          <w:p w14:paraId="26BB944B">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r>
      <w:tr w14:paraId="6E1C1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tcPr>
          <w:p w14:paraId="501E7043">
            <w:pPr>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 xml:space="preserve">Средства бюджета городского округа </w:t>
            </w:r>
          </w:p>
        </w:tc>
        <w:tc>
          <w:tcPr>
            <w:tcW w:w="1836" w:type="dxa"/>
            <w:shd w:val="clear" w:color="auto" w:fill="auto"/>
            <w:vAlign w:val="center"/>
          </w:tcPr>
          <w:p w14:paraId="794A1BCA">
            <w:pPr>
              <w:jc w:val="center"/>
              <w:rPr>
                <w:color w:val="000000"/>
                <w:sz w:val="20"/>
                <w:szCs w:val="20"/>
              </w:rPr>
            </w:pPr>
            <w:r>
              <w:rPr>
                <w:color w:val="000000"/>
                <w:sz w:val="20"/>
                <w:szCs w:val="20"/>
              </w:rPr>
              <w:t>948 137,90</w:t>
            </w:r>
          </w:p>
        </w:tc>
        <w:tc>
          <w:tcPr>
            <w:tcW w:w="1836" w:type="dxa"/>
            <w:shd w:val="clear" w:color="auto" w:fill="auto"/>
            <w:vAlign w:val="center"/>
          </w:tcPr>
          <w:p w14:paraId="47A071E7">
            <w:pPr>
              <w:jc w:val="center"/>
              <w:rPr>
                <w:color w:val="000000"/>
                <w:sz w:val="20"/>
                <w:szCs w:val="20"/>
              </w:rPr>
            </w:pPr>
            <w:r>
              <w:rPr>
                <w:color w:val="000000"/>
                <w:sz w:val="20"/>
                <w:szCs w:val="20"/>
              </w:rPr>
              <w:t>155 671,30</w:t>
            </w:r>
          </w:p>
        </w:tc>
        <w:tc>
          <w:tcPr>
            <w:tcW w:w="1836" w:type="dxa"/>
            <w:shd w:val="clear" w:color="auto" w:fill="auto"/>
            <w:vAlign w:val="center"/>
          </w:tcPr>
          <w:p w14:paraId="4881EADA">
            <w:pPr>
              <w:jc w:val="center"/>
              <w:rPr>
                <w:color w:val="000000"/>
                <w:sz w:val="20"/>
                <w:szCs w:val="20"/>
              </w:rPr>
            </w:pPr>
            <w:r>
              <w:rPr>
                <w:color w:val="000000"/>
                <w:sz w:val="20"/>
                <w:szCs w:val="20"/>
              </w:rPr>
              <w:t>158 483,70</w:t>
            </w:r>
          </w:p>
        </w:tc>
        <w:tc>
          <w:tcPr>
            <w:tcW w:w="1836" w:type="dxa"/>
            <w:shd w:val="clear" w:color="auto" w:fill="auto"/>
            <w:vAlign w:val="bottom"/>
          </w:tcPr>
          <w:p w14:paraId="79948182">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211 013,70</w:t>
            </w:r>
          </w:p>
        </w:tc>
        <w:tc>
          <w:tcPr>
            <w:tcW w:w="1836" w:type="dxa"/>
            <w:shd w:val="clear" w:color="auto" w:fill="auto"/>
            <w:vAlign w:val="bottom"/>
          </w:tcPr>
          <w:p w14:paraId="5D640A90">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211 042,10</w:t>
            </w:r>
          </w:p>
        </w:tc>
        <w:tc>
          <w:tcPr>
            <w:tcW w:w="1836" w:type="dxa"/>
            <w:shd w:val="clear" w:color="auto" w:fill="auto"/>
            <w:vAlign w:val="bottom"/>
          </w:tcPr>
          <w:p w14:paraId="38C74E9E">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211 927,10</w:t>
            </w:r>
          </w:p>
        </w:tc>
      </w:tr>
      <w:tr w14:paraId="0FF7F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0" w:hRule="atLeast"/>
        </w:trPr>
        <w:tc>
          <w:tcPr>
            <w:tcW w:w="4265" w:type="dxa"/>
            <w:shd w:val="clear" w:color="auto" w:fill="auto"/>
            <w:vAlign w:val="center"/>
          </w:tcPr>
          <w:p w14:paraId="483366B7">
            <w:pPr>
              <w:pBdr>
                <w:top w:val="none" w:color="auto" w:sz="0" w:space="0"/>
                <w:left w:val="none" w:color="auto" w:sz="0" w:space="0"/>
                <w:bottom w:val="none" w:color="auto" w:sz="0" w:space="0"/>
                <w:right w:val="none" w:color="auto" w:sz="0" w:space="0"/>
                <w:between w:val="none" w:color="auto" w:sz="0" w:space="0"/>
              </w:pBdr>
              <w:jc w:val="both"/>
              <w:rPr>
                <w:color w:val="000000"/>
                <w:sz w:val="20"/>
                <w:szCs w:val="20"/>
              </w:rPr>
            </w:pPr>
            <w:r>
              <w:rPr>
                <w:color w:val="000000"/>
                <w:sz w:val="20"/>
                <w:szCs w:val="20"/>
              </w:rPr>
              <w:t>Всего, в том числе по годам:</w:t>
            </w:r>
          </w:p>
        </w:tc>
        <w:tc>
          <w:tcPr>
            <w:tcW w:w="1836" w:type="dxa"/>
            <w:shd w:val="clear" w:color="auto" w:fill="auto"/>
            <w:vAlign w:val="center"/>
          </w:tcPr>
          <w:p w14:paraId="45C63E2B">
            <w:pPr>
              <w:jc w:val="center"/>
              <w:rPr>
                <w:color w:val="000000"/>
                <w:sz w:val="20"/>
                <w:szCs w:val="20"/>
              </w:rPr>
            </w:pPr>
            <w:r>
              <w:rPr>
                <w:color w:val="000000"/>
                <w:sz w:val="20"/>
                <w:szCs w:val="20"/>
              </w:rPr>
              <w:t>1 013 491,50</w:t>
            </w:r>
          </w:p>
        </w:tc>
        <w:tc>
          <w:tcPr>
            <w:tcW w:w="1836" w:type="dxa"/>
            <w:shd w:val="clear" w:color="auto" w:fill="auto"/>
            <w:vAlign w:val="center"/>
          </w:tcPr>
          <w:p w14:paraId="2BD93356">
            <w:pPr>
              <w:jc w:val="center"/>
              <w:rPr>
                <w:color w:val="000000"/>
                <w:sz w:val="20"/>
                <w:szCs w:val="20"/>
              </w:rPr>
            </w:pPr>
            <w:r>
              <w:rPr>
                <w:color w:val="000000"/>
                <w:sz w:val="20"/>
                <w:szCs w:val="20"/>
              </w:rPr>
              <w:t>221 024,90</w:t>
            </w:r>
          </w:p>
        </w:tc>
        <w:tc>
          <w:tcPr>
            <w:tcW w:w="1836" w:type="dxa"/>
            <w:shd w:val="clear" w:color="auto" w:fill="auto"/>
            <w:vAlign w:val="center"/>
          </w:tcPr>
          <w:p w14:paraId="0E047970">
            <w:pPr>
              <w:jc w:val="center"/>
              <w:rPr>
                <w:color w:val="000000"/>
                <w:sz w:val="20"/>
                <w:szCs w:val="20"/>
              </w:rPr>
            </w:pPr>
            <w:r>
              <w:rPr>
                <w:color w:val="000000"/>
                <w:sz w:val="20"/>
                <w:szCs w:val="20"/>
              </w:rPr>
              <w:t>158 483,70</w:t>
            </w:r>
          </w:p>
        </w:tc>
        <w:tc>
          <w:tcPr>
            <w:tcW w:w="1836" w:type="dxa"/>
            <w:shd w:val="clear" w:color="auto" w:fill="auto"/>
            <w:vAlign w:val="bottom"/>
          </w:tcPr>
          <w:p w14:paraId="4E04A153">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211 013,70</w:t>
            </w:r>
          </w:p>
        </w:tc>
        <w:tc>
          <w:tcPr>
            <w:tcW w:w="1836" w:type="dxa"/>
            <w:shd w:val="clear" w:color="auto" w:fill="auto"/>
            <w:vAlign w:val="bottom"/>
          </w:tcPr>
          <w:p w14:paraId="0A0D60CD">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211 042,10</w:t>
            </w:r>
          </w:p>
        </w:tc>
        <w:tc>
          <w:tcPr>
            <w:tcW w:w="1836" w:type="dxa"/>
            <w:shd w:val="clear" w:color="auto" w:fill="auto"/>
            <w:vAlign w:val="bottom"/>
          </w:tcPr>
          <w:p w14:paraId="723512CB">
            <w:pPr>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211 927,10</w:t>
            </w:r>
          </w:p>
        </w:tc>
      </w:tr>
    </w:tbl>
    <w:p w14:paraId="6F834A6A">
      <w:pPr>
        <w:tabs>
          <w:tab w:val="left" w:pos="1785"/>
        </w:tabs>
        <w:rPr>
          <w:sz w:val="20"/>
          <w:szCs w:val="20"/>
        </w:rPr>
      </w:pPr>
    </w:p>
    <w:p w14:paraId="550D8909">
      <w:pPr>
        <w:rPr>
          <w:sz w:val="20"/>
          <w:szCs w:val="20"/>
        </w:rPr>
      </w:pPr>
    </w:p>
    <w:p w14:paraId="36379243">
      <w:pPr>
        <w:rPr>
          <w:sz w:val="20"/>
          <w:szCs w:val="20"/>
        </w:rPr>
      </w:pPr>
    </w:p>
    <w:p w14:paraId="19739115">
      <w:pPr>
        <w:rPr>
          <w:sz w:val="20"/>
          <w:szCs w:val="20"/>
        </w:rPr>
      </w:pPr>
    </w:p>
    <w:p w14:paraId="5F868513">
      <w:pPr>
        <w:rPr>
          <w:sz w:val="20"/>
          <w:szCs w:val="20"/>
        </w:rPr>
      </w:pPr>
    </w:p>
    <w:p w14:paraId="3F2AC878">
      <w:pPr>
        <w:rPr>
          <w:sz w:val="20"/>
          <w:szCs w:val="20"/>
        </w:rPr>
      </w:pPr>
    </w:p>
    <w:p w14:paraId="61F79301">
      <w:pPr>
        <w:rPr>
          <w:sz w:val="20"/>
          <w:szCs w:val="20"/>
        </w:rPr>
      </w:pPr>
    </w:p>
    <w:p w14:paraId="26F13188">
      <w:pPr>
        <w:ind w:firstLine="708"/>
        <w:rPr>
          <w:sz w:val="20"/>
          <w:szCs w:val="20"/>
        </w:rPr>
      </w:pPr>
    </w:p>
    <w:p w14:paraId="16F61AA8">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249F9406">
      <w:pPr>
        <w:ind w:firstLine="708"/>
        <w:rPr>
          <w:sz w:val="20"/>
          <w:szCs w:val="20"/>
        </w:rPr>
      </w:pPr>
    </w:p>
    <w:p w14:paraId="00714E9D">
      <w:pPr>
        <w:pStyle w:val="13"/>
        <w:ind w:left="9912"/>
        <w:jc w:val="both"/>
        <w:outlineLvl w:val="0"/>
        <w:rPr>
          <w:rFonts w:ascii="Times New Roman" w:hAnsi="Times New Roman" w:cs="Times New Roman"/>
          <w:b w:val="0"/>
          <w:sz w:val="20"/>
        </w:rPr>
      </w:pPr>
      <w:r>
        <w:rPr>
          <w:rFonts w:ascii="Times New Roman" w:hAnsi="Times New Roman" w:cs="Times New Roman"/>
          <w:b w:val="0"/>
          <w:sz w:val="20"/>
        </w:rPr>
        <w:t xml:space="preserve">Приложение 1 </w:t>
      </w:r>
    </w:p>
    <w:p w14:paraId="3C78F39B">
      <w:pPr>
        <w:pStyle w:val="13"/>
        <w:ind w:left="9912"/>
        <w:jc w:val="both"/>
        <w:outlineLvl w:val="0"/>
        <w:rPr>
          <w:rFonts w:ascii="Times New Roman" w:hAnsi="Times New Roman" w:cs="Times New Roman"/>
          <w:b w:val="0"/>
          <w:sz w:val="20"/>
        </w:rPr>
      </w:pPr>
      <w:r>
        <w:rPr>
          <w:rFonts w:ascii="Times New Roman" w:hAnsi="Times New Roman" w:cs="Times New Roman"/>
          <w:b w:val="0"/>
          <w:sz w:val="20"/>
        </w:rPr>
        <w:t>к Постановлению Главы городского округа Лобня</w:t>
      </w:r>
    </w:p>
    <w:p w14:paraId="57A6BD34">
      <w:pPr>
        <w:pStyle w:val="13"/>
        <w:ind w:left="9912"/>
        <w:jc w:val="both"/>
        <w:outlineLvl w:val="0"/>
        <w:rPr>
          <w:rFonts w:ascii="Times New Roman" w:hAnsi="Times New Roman" w:cs="Times New Roman"/>
          <w:b w:val="0"/>
          <w:sz w:val="20"/>
        </w:rPr>
      </w:pPr>
      <w:r>
        <w:rPr>
          <w:rFonts w:ascii="Times New Roman" w:hAnsi="Times New Roman" w:cs="Times New Roman"/>
          <w:b w:val="0"/>
          <w:sz w:val="20"/>
        </w:rPr>
        <w:t>от__________________№____________</w:t>
      </w:r>
    </w:p>
    <w:p w14:paraId="71DE4FA4">
      <w:pPr>
        <w:pStyle w:val="12"/>
        <w:ind w:firstLine="539"/>
        <w:jc w:val="center"/>
        <w:rPr>
          <w:rFonts w:ascii="Times New Roman" w:hAnsi="Times New Roman" w:cs="Times New Roman"/>
          <w:sz w:val="20"/>
        </w:rPr>
      </w:pPr>
    </w:p>
    <w:p w14:paraId="6C321F74">
      <w:pPr>
        <w:pStyle w:val="13"/>
        <w:ind w:left="9912"/>
        <w:jc w:val="both"/>
        <w:outlineLvl w:val="0"/>
        <w:rPr>
          <w:rFonts w:ascii="Times New Roman" w:hAnsi="Times New Roman" w:cs="Times New Roman"/>
          <w:b w:val="0"/>
          <w:sz w:val="20"/>
        </w:rPr>
      </w:pPr>
      <w:r>
        <w:rPr>
          <w:rFonts w:ascii="Times New Roman" w:hAnsi="Times New Roman" w:cs="Times New Roman"/>
          <w:b w:val="0"/>
          <w:sz w:val="20"/>
        </w:rPr>
        <w:t xml:space="preserve">«Приложение 1 </w:t>
      </w:r>
    </w:p>
    <w:p w14:paraId="680CE7A3">
      <w:pPr>
        <w:pStyle w:val="13"/>
        <w:ind w:left="9912"/>
        <w:jc w:val="both"/>
        <w:outlineLvl w:val="0"/>
        <w:rPr>
          <w:rFonts w:ascii="Times New Roman" w:hAnsi="Times New Roman" w:cs="Times New Roman"/>
          <w:b w:val="0"/>
          <w:sz w:val="20"/>
        </w:rPr>
      </w:pPr>
      <w:r>
        <w:rPr>
          <w:rFonts w:ascii="Times New Roman" w:hAnsi="Times New Roman" w:cs="Times New Roman"/>
          <w:b w:val="0"/>
          <w:sz w:val="20"/>
        </w:rPr>
        <w:t>к Постановлению Главы городского округа Лобня</w:t>
      </w:r>
    </w:p>
    <w:p w14:paraId="19B18517">
      <w:pPr>
        <w:pStyle w:val="13"/>
        <w:ind w:left="9912"/>
        <w:jc w:val="both"/>
        <w:outlineLvl w:val="0"/>
        <w:rPr>
          <w:rFonts w:ascii="Times New Roman" w:hAnsi="Times New Roman" w:cs="Times New Roman"/>
          <w:b w:val="0"/>
          <w:sz w:val="20"/>
        </w:rPr>
      </w:pPr>
      <w:r>
        <w:rPr>
          <w:rFonts w:ascii="Times New Roman" w:hAnsi="Times New Roman" w:cs="Times New Roman"/>
          <w:b w:val="0"/>
          <w:sz w:val="20"/>
        </w:rPr>
        <w:t xml:space="preserve">от 30.12.2022 № 1166-ПГ </w:t>
      </w:r>
    </w:p>
    <w:p w14:paraId="5BD99503">
      <w:pPr>
        <w:pStyle w:val="12"/>
        <w:ind w:firstLine="539"/>
        <w:jc w:val="center"/>
        <w:rPr>
          <w:rFonts w:ascii="Times New Roman" w:hAnsi="Times New Roman" w:cs="Times New Roman"/>
          <w:sz w:val="20"/>
        </w:rPr>
      </w:pPr>
    </w:p>
    <w:p w14:paraId="61DA1959">
      <w:pPr>
        <w:pStyle w:val="12"/>
        <w:tabs>
          <w:tab w:val="left" w:pos="9930"/>
          <w:tab w:val="left" w:pos="10005"/>
        </w:tabs>
        <w:ind w:firstLine="539"/>
        <w:rPr>
          <w:rFonts w:ascii="Times New Roman" w:hAnsi="Times New Roman" w:cs="Times New Roman"/>
          <w:sz w:val="20"/>
        </w:rPr>
      </w:pPr>
      <w:r>
        <w:rPr>
          <w:rFonts w:ascii="Times New Roman" w:hAnsi="Times New Roman" w:cs="Times New Roman"/>
          <w:sz w:val="20"/>
        </w:rPr>
        <w:tab/>
      </w:r>
    </w:p>
    <w:p w14:paraId="08D86E0C">
      <w:pPr>
        <w:pStyle w:val="12"/>
        <w:ind w:firstLine="539"/>
        <w:jc w:val="center"/>
        <w:rPr>
          <w:rFonts w:ascii="Times New Roman" w:hAnsi="Times New Roman" w:cs="Times New Roman"/>
          <w:sz w:val="20"/>
        </w:rPr>
      </w:pPr>
      <w:r>
        <w:fldChar w:fldCharType="begin"/>
      </w:r>
      <w:r>
        <w:instrText xml:space="preserve"> HYPERLINK "consultantplus://offline/ref=C5F57806D4652F9C0C7433B6229D4F803BDB9FBB3F1812110106D1DF45C84FAAADFD5A4FACABCAED4E2545E56945EB3D72E37D2ED614400E50Q2H" </w:instrText>
      </w:r>
      <w:r>
        <w:fldChar w:fldCharType="separate"/>
      </w:r>
      <w:r>
        <w:rPr>
          <w:rFonts w:ascii="Times New Roman" w:hAnsi="Times New Roman" w:cs="Times New Roman"/>
          <w:sz w:val="20"/>
        </w:rPr>
        <w:t>Паспорт</w:t>
      </w:r>
      <w:r>
        <w:rPr>
          <w:rFonts w:ascii="Times New Roman" w:hAnsi="Times New Roman" w:cs="Times New Roman"/>
          <w:sz w:val="20"/>
        </w:rPr>
        <w:fldChar w:fldCharType="end"/>
      </w:r>
      <w:r>
        <w:rPr>
          <w:rFonts w:ascii="Times New Roman" w:hAnsi="Times New Roman" w:cs="Times New Roman"/>
          <w:sz w:val="20"/>
        </w:rPr>
        <w:t xml:space="preserve"> муниципальной программы </w:t>
      </w:r>
      <w:r>
        <w:rPr>
          <w:rFonts w:ascii="Times New Roman" w:hAnsi="Times New Roman" w:cs="Times New Roman"/>
          <w:bCs/>
          <w:color w:val="404040"/>
          <w:sz w:val="20"/>
        </w:rPr>
        <w:t>«</w:t>
      </w:r>
      <w:r>
        <w:rPr>
          <w:rFonts w:ascii="Times New Roman" w:hAnsi="Times New Roman" w:cs="Times New Roman"/>
          <w:sz w:val="20"/>
        </w:rPr>
        <w:t>Развитие сельского хозяйства» на 2023-2027 годы</w:t>
      </w:r>
    </w:p>
    <w:p w14:paraId="73F5AA38">
      <w:pPr>
        <w:pStyle w:val="12"/>
        <w:ind w:firstLine="539"/>
        <w:jc w:val="center"/>
        <w:rPr>
          <w:rFonts w:ascii="Times New Roman" w:hAnsi="Times New Roman" w:cs="Times New Roman"/>
          <w:sz w:val="20"/>
        </w:rPr>
      </w:pPr>
    </w:p>
    <w:tbl>
      <w:tblPr>
        <w:tblStyle w:val="6"/>
        <w:tblW w:w="15026"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28" w:type="dxa"/>
          <w:left w:w="108" w:type="dxa"/>
          <w:bottom w:w="0" w:type="dxa"/>
          <w:right w:w="108" w:type="dxa"/>
        </w:tblCellMar>
      </w:tblPr>
      <w:tblGrid>
        <w:gridCol w:w="3998"/>
        <w:gridCol w:w="987"/>
        <w:gridCol w:w="2008"/>
        <w:gridCol w:w="2008"/>
        <w:gridCol w:w="2008"/>
        <w:gridCol w:w="2008"/>
        <w:gridCol w:w="2009"/>
      </w:tblGrid>
      <w:tr w14:paraId="0D890B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single" w:color="auto" w:sz="4" w:space="0"/>
            </w:tcBorders>
          </w:tcPr>
          <w:p w14:paraId="7AB596DD">
            <w:pPr>
              <w:widowControl w:val="0"/>
              <w:autoSpaceDE w:val="0"/>
              <w:autoSpaceDN w:val="0"/>
              <w:adjustRightInd w:val="0"/>
              <w:rPr>
                <w:rFonts w:eastAsiaTheme="minorEastAsia"/>
                <w:sz w:val="20"/>
                <w:szCs w:val="20"/>
              </w:rPr>
            </w:pPr>
            <w:r>
              <w:rPr>
                <w:rFonts w:eastAsiaTheme="minorEastAsia"/>
                <w:sz w:val="20"/>
                <w:szCs w:val="20"/>
              </w:rPr>
              <w:t>Координатор муниципальной программы</w:t>
            </w:r>
          </w:p>
        </w:tc>
        <w:tc>
          <w:tcPr>
            <w:tcW w:w="11028" w:type="dxa"/>
            <w:gridSpan w:val="6"/>
            <w:tcBorders>
              <w:top w:val="single" w:color="auto" w:sz="4" w:space="0"/>
              <w:left w:val="single" w:color="auto" w:sz="4" w:space="0"/>
              <w:bottom w:val="single" w:color="auto" w:sz="4" w:space="0"/>
            </w:tcBorders>
          </w:tcPr>
          <w:p w14:paraId="4EB81F22">
            <w:pPr>
              <w:widowControl w:val="0"/>
              <w:autoSpaceDE w:val="0"/>
              <w:autoSpaceDN w:val="0"/>
              <w:adjustRightInd w:val="0"/>
              <w:rPr>
                <w:rFonts w:eastAsiaTheme="minorEastAsia"/>
                <w:sz w:val="20"/>
                <w:szCs w:val="20"/>
              </w:rPr>
            </w:pPr>
            <w:r>
              <w:rPr>
                <w:rFonts w:eastAsiaTheme="minorEastAsia"/>
                <w:sz w:val="20"/>
                <w:szCs w:val="20"/>
              </w:rPr>
              <w:t>Заместитель Главы городского округа Демченко И.А.</w:t>
            </w:r>
          </w:p>
        </w:tc>
      </w:tr>
      <w:tr w14:paraId="137341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rPr>
          <w:trHeight w:val="239" w:hRule="atLeast"/>
        </w:trPr>
        <w:tc>
          <w:tcPr>
            <w:tcW w:w="3998" w:type="dxa"/>
            <w:tcBorders>
              <w:top w:val="single" w:color="auto" w:sz="4" w:space="0"/>
              <w:bottom w:val="single" w:color="auto" w:sz="4" w:space="0"/>
              <w:right w:val="single" w:color="auto" w:sz="4" w:space="0"/>
            </w:tcBorders>
          </w:tcPr>
          <w:p w14:paraId="4CEBB542">
            <w:pPr>
              <w:widowControl w:val="0"/>
              <w:autoSpaceDE w:val="0"/>
              <w:autoSpaceDN w:val="0"/>
              <w:adjustRightInd w:val="0"/>
              <w:rPr>
                <w:rFonts w:eastAsiaTheme="minorEastAsia"/>
                <w:sz w:val="20"/>
                <w:szCs w:val="20"/>
              </w:rPr>
            </w:pPr>
            <w:r>
              <w:rPr>
                <w:rFonts w:eastAsiaTheme="minorEastAsia"/>
                <w:sz w:val="20"/>
                <w:szCs w:val="20"/>
              </w:rPr>
              <w:t>Муниципальный заказчик муниципальной программы</w:t>
            </w:r>
          </w:p>
        </w:tc>
        <w:tc>
          <w:tcPr>
            <w:tcW w:w="11028" w:type="dxa"/>
            <w:gridSpan w:val="6"/>
            <w:tcBorders>
              <w:top w:val="single" w:color="auto" w:sz="4" w:space="0"/>
              <w:left w:val="single" w:color="auto" w:sz="4" w:space="0"/>
              <w:bottom w:val="single" w:color="auto" w:sz="4" w:space="0"/>
            </w:tcBorders>
          </w:tcPr>
          <w:p w14:paraId="42007F2F">
            <w:pPr>
              <w:widowControl w:val="0"/>
              <w:autoSpaceDE w:val="0"/>
              <w:autoSpaceDN w:val="0"/>
              <w:adjustRightInd w:val="0"/>
              <w:rPr>
                <w:rFonts w:eastAsiaTheme="minorEastAsia"/>
                <w:sz w:val="20"/>
                <w:szCs w:val="20"/>
              </w:rPr>
            </w:pPr>
            <w:r>
              <w:rPr>
                <w:rFonts w:eastAsiaTheme="minorEastAsia"/>
                <w:sz w:val="20"/>
                <w:szCs w:val="20"/>
              </w:rPr>
              <w:t>Администрация городского округа Лобня</w:t>
            </w:r>
          </w:p>
        </w:tc>
      </w:tr>
      <w:tr w14:paraId="742419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single" w:color="auto" w:sz="4" w:space="0"/>
            </w:tcBorders>
          </w:tcPr>
          <w:p w14:paraId="3D498D14">
            <w:pPr>
              <w:widowControl w:val="0"/>
              <w:autoSpaceDE w:val="0"/>
              <w:autoSpaceDN w:val="0"/>
              <w:adjustRightInd w:val="0"/>
              <w:rPr>
                <w:rFonts w:eastAsiaTheme="minorEastAsia"/>
                <w:sz w:val="20"/>
                <w:szCs w:val="20"/>
              </w:rPr>
            </w:pPr>
            <w:r>
              <w:rPr>
                <w:rFonts w:eastAsiaTheme="minorEastAsia"/>
                <w:sz w:val="20"/>
                <w:szCs w:val="20"/>
              </w:rPr>
              <w:t>Цели муниципальной программы</w:t>
            </w:r>
          </w:p>
        </w:tc>
        <w:tc>
          <w:tcPr>
            <w:tcW w:w="11028" w:type="dxa"/>
            <w:gridSpan w:val="6"/>
            <w:tcBorders>
              <w:top w:val="single" w:color="auto" w:sz="4" w:space="0"/>
              <w:left w:val="single" w:color="auto" w:sz="4" w:space="0"/>
              <w:bottom w:val="single" w:color="auto" w:sz="4" w:space="0"/>
            </w:tcBorders>
          </w:tcPr>
          <w:p w14:paraId="6D748BE0">
            <w:pPr>
              <w:pStyle w:val="14"/>
              <w:widowControl w:val="0"/>
              <w:numPr>
                <w:ilvl w:val="0"/>
                <w:numId w:val="1"/>
              </w:numPr>
              <w:autoSpaceDE w:val="0"/>
              <w:autoSpaceDN w:val="0"/>
              <w:adjustRightInd w:val="0"/>
              <w:ind w:left="176" w:hanging="176"/>
              <w:jc w:val="both"/>
              <w:rPr>
                <w:sz w:val="20"/>
                <w:szCs w:val="20"/>
              </w:rPr>
            </w:pPr>
            <w:r>
              <w:rPr>
                <w:rFonts w:eastAsia="Times New Roman"/>
                <w:sz w:val="20"/>
                <w:szCs w:val="20"/>
                <w:lang w:eastAsia="ru-RU"/>
              </w:rPr>
              <w:t xml:space="preserve"> Ряд мер принимаемых для ликвидации борщевика Сосновского на территории городского округа.</w:t>
            </w:r>
          </w:p>
          <w:p w14:paraId="7C15F4BB">
            <w:pPr>
              <w:widowControl w:val="0"/>
              <w:autoSpaceDE w:val="0"/>
              <w:autoSpaceDN w:val="0"/>
              <w:adjustRightInd w:val="0"/>
              <w:rPr>
                <w:sz w:val="20"/>
                <w:szCs w:val="20"/>
              </w:rPr>
            </w:pPr>
            <w:r>
              <w:rPr>
                <w:sz w:val="20"/>
                <w:szCs w:val="20"/>
              </w:rPr>
              <w:t>2. Обеспечение эпизоотического и ветеринарно-санитарного благополучия территории Московской области.</w:t>
            </w:r>
          </w:p>
        </w:tc>
      </w:tr>
      <w:tr w14:paraId="1059CB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single" w:color="auto" w:sz="4" w:space="0"/>
            </w:tcBorders>
          </w:tcPr>
          <w:p w14:paraId="03E51116">
            <w:pPr>
              <w:widowControl w:val="0"/>
              <w:autoSpaceDE w:val="0"/>
              <w:autoSpaceDN w:val="0"/>
              <w:adjustRightInd w:val="0"/>
              <w:rPr>
                <w:rFonts w:eastAsiaTheme="minorEastAsia"/>
                <w:sz w:val="20"/>
                <w:szCs w:val="20"/>
              </w:rPr>
            </w:pPr>
            <w:r>
              <w:rPr>
                <w:rFonts w:eastAsiaTheme="minorEastAsia"/>
                <w:sz w:val="20"/>
                <w:szCs w:val="20"/>
              </w:rPr>
              <w:t>Перечень подпрограмм</w:t>
            </w:r>
          </w:p>
        </w:tc>
        <w:tc>
          <w:tcPr>
            <w:tcW w:w="11028" w:type="dxa"/>
            <w:gridSpan w:val="6"/>
            <w:tcBorders>
              <w:top w:val="single" w:color="auto" w:sz="4" w:space="0"/>
              <w:left w:val="single" w:color="auto" w:sz="4" w:space="0"/>
              <w:bottom w:val="single" w:color="auto" w:sz="4" w:space="0"/>
            </w:tcBorders>
          </w:tcPr>
          <w:p w14:paraId="757BEFDC">
            <w:pPr>
              <w:widowControl w:val="0"/>
              <w:autoSpaceDE w:val="0"/>
              <w:autoSpaceDN w:val="0"/>
              <w:adjustRightInd w:val="0"/>
              <w:rPr>
                <w:sz w:val="20"/>
                <w:szCs w:val="20"/>
              </w:rPr>
            </w:pPr>
            <w:r>
              <w:rPr>
                <w:rFonts w:eastAsiaTheme="minorEastAsia"/>
                <w:sz w:val="20"/>
                <w:szCs w:val="20"/>
              </w:rPr>
              <w:t>Муниципальный заказчик</w:t>
            </w:r>
          </w:p>
        </w:tc>
      </w:tr>
      <w:tr w14:paraId="7BEE50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rPr>
          <w:trHeight w:val="601" w:hRule="atLeast"/>
        </w:trPr>
        <w:tc>
          <w:tcPr>
            <w:tcW w:w="3998" w:type="dxa"/>
            <w:tcBorders>
              <w:top w:val="single" w:color="auto" w:sz="4" w:space="0"/>
              <w:bottom w:val="single" w:color="auto" w:sz="4" w:space="0"/>
              <w:right w:val="single" w:color="auto" w:sz="4" w:space="0"/>
            </w:tcBorders>
          </w:tcPr>
          <w:p w14:paraId="075F48FF">
            <w:pPr>
              <w:widowControl w:val="0"/>
              <w:autoSpaceDE w:val="0"/>
              <w:autoSpaceDN w:val="0"/>
              <w:adjustRightInd w:val="0"/>
              <w:rPr>
                <w:rFonts w:eastAsiaTheme="minorEastAsia"/>
                <w:sz w:val="20"/>
                <w:szCs w:val="20"/>
              </w:rPr>
            </w:pPr>
            <w:r>
              <w:rPr>
                <w:sz w:val="20"/>
                <w:szCs w:val="20"/>
              </w:rPr>
              <w:t>Подпрограмма 2 «Вовлечение в оборот земель сельскохозяйственного назначения и развитие мелиорации»</w:t>
            </w:r>
          </w:p>
        </w:tc>
        <w:tc>
          <w:tcPr>
            <w:tcW w:w="11028" w:type="dxa"/>
            <w:gridSpan w:val="6"/>
            <w:tcBorders>
              <w:top w:val="single" w:color="auto" w:sz="4" w:space="0"/>
              <w:left w:val="single" w:color="auto" w:sz="4" w:space="0"/>
              <w:bottom w:val="single" w:color="auto" w:sz="4" w:space="0"/>
            </w:tcBorders>
          </w:tcPr>
          <w:p w14:paraId="0C1146AE">
            <w:pPr>
              <w:widowControl w:val="0"/>
              <w:autoSpaceDE w:val="0"/>
              <w:autoSpaceDN w:val="0"/>
              <w:adjustRightInd w:val="0"/>
              <w:rPr>
                <w:sz w:val="20"/>
                <w:szCs w:val="20"/>
              </w:rPr>
            </w:pPr>
            <w:r>
              <w:rPr>
                <w:rFonts w:eastAsiaTheme="minorEastAsia"/>
                <w:sz w:val="20"/>
                <w:szCs w:val="20"/>
              </w:rPr>
              <w:t>Администрация городского округа Лобня</w:t>
            </w:r>
          </w:p>
        </w:tc>
      </w:tr>
      <w:tr w14:paraId="77ACF6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single" w:color="auto" w:sz="4" w:space="0"/>
            </w:tcBorders>
          </w:tcPr>
          <w:p w14:paraId="5B42BDBA">
            <w:pPr>
              <w:widowControl w:val="0"/>
              <w:autoSpaceDE w:val="0"/>
              <w:autoSpaceDN w:val="0"/>
              <w:adjustRightInd w:val="0"/>
              <w:rPr>
                <w:rFonts w:eastAsiaTheme="minorEastAsia"/>
                <w:sz w:val="20"/>
                <w:szCs w:val="20"/>
              </w:rPr>
            </w:pPr>
            <w:r>
              <w:rPr>
                <w:sz w:val="20"/>
                <w:szCs w:val="20"/>
              </w:rPr>
              <w:t>Подпрограмма 4 «Обеспечение эпизоотического и ветеринарно-санитарного благополучия и развитие государственной ветеринарной службы»</w:t>
            </w:r>
          </w:p>
        </w:tc>
        <w:tc>
          <w:tcPr>
            <w:tcW w:w="11028" w:type="dxa"/>
            <w:gridSpan w:val="6"/>
            <w:tcBorders>
              <w:top w:val="single" w:color="auto" w:sz="4" w:space="0"/>
              <w:left w:val="single" w:color="auto" w:sz="4" w:space="0"/>
              <w:bottom w:val="single" w:color="auto" w:sz="4" w:space="0"/>
            </w:tcBorders>
          </w:tcPr>
          <w:p w14:paraId="4165E8D7">
            <w:pPr>
              <w:widowControl w:val="0"/>
              <w:autoSpaceDE w:val="0"/>
              <w:autoSpaceDN w:val="0"/>
              <w:adjustRightInd w:val="0"/>
              <w:rPr>
                <w:sz w:val="20"/>
                <w:szCs w:val="20"/>
              </w:rPr>
            </w:pPr>
            <w:r>
              <w:rPr>
                <w:rFonts w:eastAsiaTheme="minorEastAsia"/>
                <w:sz w:val="20"/>
                <w:szCs w:val="20"/>
              </w:rPr>
              <w:t>Администрация городского округа Лобня</w:t>
            </w:r>
          </w:p>
        </w:tc>
      </w:tr>
      <w:tr w14:paraId="79AC8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vMerge w:val="restart"/>
            <w:tcBorders>
              <w:top w:val="single" w:color="auto" w:sz="4" w:space="0"/>
              <w:right w:val="single" w:color="auto" w:sz="4" w:space="0"/>
            </w:tcBorders>
          </w:tcPr>
          <w:p w14:paraId="2DB58274">
            <w:pPr>
              <w:rPr>
                <w:rFonts w:eastAsia="Calibri"/>
                <w:color w:val="000000" w:themeColor="text1"/>
                <w:sz w:val="20"/>
                <w:szCs w:val="20"/>
                <w14:textFill>
                  <w14:solidFill>
                    <w14:schemeClr w14:val="tx1"/>
                  </w14:solidFill>
                </w14:textFill>
              </w:rPr>
            </w:pPr>
            <w:r>
              <w:rPr>
                <w:rFonts w:eastAsia="Calibri"/>
                <w:color w:val="000000" w:themeColor="text1"/>
                <w:sz w:val="20"/>
                <w:szCs w:val="20"/>
                <w14:textFill>
                  <w14:solidFill>
                    <w14:schemeClr w14:val="tx1"/>
                  </w14:solidFill>
                </w14:textFill>
              </w:rPr>
              <w:t>Краткая характеристика подпрограмм</w:t>
            </w:r>
          </w:p>
        </w:tc>
        <w:tc>
          <w:tcPr>
            <w:tcW w:w="11028" w:type="dxa"/>
            <w:gridSpan w:val="6"/>
            <w:tcBorders>
              <w:top w:val="single" w:color="auto" w:sz="4" w:space="0"/>
              <w:left w:val="single" w:color="auto" w:sz="4" w:space="0"/>
              <w:bottom w:val="single" w:color="auto" w:sz="4" w:space="0"/>
            </w:tcBorders>
            <w:vAlign w:val="center"/>
          </w:tcPr>
          <w:p w14:paraId="57CC66DD">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Создание условий для развития мелиоративных систем и гидротехнических сооружений в целях предотвращения выбытия из сельскохозяйственного оборота земель сельскохозяйственного назначения</w:t>
            </w:r>
          </w:p>
        </w:tc>
      </w:tr>
      <w:tr w14:paraId="01C5E7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rPr>
          <w:trHeight w:val="614" w:hRule="atLeast"/>
        </w:trPr>
        <w:tc>
          <w:tcPr>
            <w:tcW w:w="3998" w:type="dxa"/>
            <w:vMerge w:val="continue"/>
            <w:tcBorders>
              <w:right w:val="single" w:color="auto" w:sz="4" w:space="0"/>
            </w:tcBorders>
          </w:tcPr>
          <w:p w14:paraId="6B6C62E8">
            <w:pPr>
              <w:rPr>
                <w:rFonts w:eastAsia="Calibri"/>
                <w:color w:val="000000" w:themeColor="text1"/>
                <w:sz w:val="20"/>
                <w:szCs w:val="20"/>
                <w14:textFill>
                  <w14:solidFill>
                    <w14:schemeClr w14:val="tx1"/>
                  </w14:solidFill>
                </w14:textFill>
              </w:rPr>
            </w:pPr>
          </w:p>
        </w:tc>
        <w:tc>
          <w:tcPr>
            <w:tcW w:w="11028" w:type="dxa"/>
            <w:gridSpan w:val="6"/>
            <w:tcBorders>
              <w:top w:val="single" w:color="auto" w:sz="4" w:space="0"/>
              <w:left w:val="single" w:color="auto" w:sz="4" w:space="0"/>
            </w:tcBorders>
            <w:vAlign w:val="center"/>
          </w:tcPr>
          <w:p w14:paraId="5C64C04E">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 Реализация ветеринарно-профилактических, противоэпизоотических мероприятий, диагностических исследований, финансирование переданных муниципальным образованиям государственных полномочий в области обращения с собаками без владельцев и по обустройству и содержанию сибиреязвенных скотомогильников, обеспечение деятельности государственных учреждений ветеринарии Московской области в целях обеспечения противоэпизоотического благополучия</w:t>
            </w:r>
          </w:p>
        </w:tc>
      </w:tr>
      <w:tr w14:paraId="3362A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nil"/>
            </w:tcBorders>
          </w:tcPr>
          <w:p w14:paraId="701CA72F">
            <w:pPr>
              <w:widowControl w:val="0"/>
              <w:autoSpaceDE w:val="0"/>
              <w:autoSpaceDN w:val="0"/>
              <w:adjustRightInd w:val="0"/>
              <w:rPr>
                <w:rFonts w:eastAsiaTheme="minorEastAsia"/>
                <w:sz w:val="20"/>
                <w:szCs w:val="20"/>
              </w:rPr>
            </w:pPr>
            <w:r>
              <w:rPr>
                <w:rFonts w:eastAsiaTheme="minorEastAsia"/>
                <w:sz w:val="20"/>
                <w:szCs w:val="20"/>
              </w:rPr>
              <w:t xml:space="preserve">Источники финансирования муниципальной программы, </w:t>
            </w:r>
          </w:p>
          <w:p w14:paraId="615B18DD">
            <w:pPr>
              <w:widowControl w:val="0"/>
              <w:autoSpaceDE w:val="0"/>
              <w:autoSpaceDN w:val="0"/>
              <w:adjustRightInd w:val="0"/>
              <w:jc w:val="both"/>
              <w:rPr>
                <w:rFonts w:eastAsiaTheme="minorEastAsia"/>
                <w:sz w:val="20"/>
                <w:szCs w:val="20"/>
              </w:rPr>
            </w:pPr>
            <w:r>
              <w:rPr>
                <w:rFonts w:eastAsiaTheme="minorEastAsia"/>
                <w:sz w:val="20"/>
                <w:szCs w:val="20"/>
              </w:rPr>
              <w:t>в том числе по годам реализации программы (тыс. рублей):</w:t>
            </w:r>
          </w:p>
        </w:tc>
        <w:tc>
          <w:tcPr>
            <w:tcW w:w="987" w:type="dxa"/>
            <w:tcBorders>
              <w:top w:val="single" w:color="auto" w:sz="4" w:space="0"/>
              <w:left w:val="single" w:color="auto" w:sz="4" w:space="0"/>
              <w:bottom w:val="single" w:color="auto" w:sz="4" w:space="0"/>
              <w:right w:val="nil"/>
            </w:tcBorders>
            <w:vAlign w:val="center"/>
          </w:tcPr>
          <w:p w14:paraId="73D2F7CC">
            <w:pPr>
              <w:widowControl w:val="0"/>
              <w:autoSpaceDE w:val="0"/>
              <w:autoSpaceDN w:val="0"/>
              <w:adjustRightInd w:val="0"/>
              <w:jc w:val="center"/>
              <w:rPr>
                <w:rFonts w:eastAsiaTheme="minorEastAsia"/>
                <w:sz w:val="20"/>
                <w:szCs w:val="20"/>
              </w:rPr>
            </w:pPr>
            <w:r>
              <w:rPr>
                <w:rFonts w:eastAsiaTheme="minorEastAsia"/>
                <w:sz w:val="20"/>
                <w:szCs w:val="20"/>
              </w:rPr>
              <w:t>Всего</w:t>
            </w:r>
          </w:p>
        </w:tc>
        <w:tc>
          <w:tcPr>
            <w:tcW w:w="2008" w:type="dxa"/>
            <w:tcBorders>
              <w:top w:val="single" w:color="auto" w:sz="4" w:space="0"/>
              <w:left w:val="single" w:color="auto" w:sz="4" w:space="0"/>
              <w:bottom w:val="single" w:color="auto" w:sz="4" w:space="0"/>
              <w:right w:val="nil"/>
            </w:tcBorders>
            <w:vAlign w:val="center"/>
          </w:tcPr>
          <w:p w14:paraId="4D68C473">
            <w:pPr>
              <w:widowControl w:val="0"/>
              <w:autoSpaceDE w:val="0"/>
              <w:autoSpaceDN w:val="0"/>
              <w:adjustRightInd w:val="0"/>
              <w:jc w:val="center"/>
              <w:rPr>
                <w:rFonts w:eastAsiaTheme="minorEastAsia"/>
                <w:sz w:val="20"/>
                <w:szCs w:val="20"/>
              </w:rPr>
            </w:pPr>
            <w:r>
              <w:rPr>
                <w:rFonts w:eastAsiaTheme="minorEastAsia"/>
                <w:sz w:val="20"/>
                <w:szCs w:val="20"/>
              </w:rPr>
              <w:t>2023 год</w:t>
            </w:r>
          </w:p>
        </w:tc>
        <w:tc>
          <w:tcPr>
            <w:tcW w:w="2008" w:type="dxa"/>
            <w:tcBorders>
              <w:top w:val="single" w:color="auto" w:sz="4" w:space="0"/>
              <w:left w:val="single" w:color="auto" w:sz="4" w:space="0"/>
              <w:bottom w:val="single" w:color="auto" w:sz="4" w:space="0"/>
              <w:right w:val="nil"/>
            </w:tcBorders>
            <w:vAlign w:val="center"/>
          </w:tcPr>
          <w:p w14:paraId="66AEE0E0">
            <w:pPr>
              <w:widowControl w:val="0"/>
              <w:autoSpaceDE w:val="0"/>
              <w:autoSpaceDN w:val="0"/>
              <w:adjustRightInd w:val="0"/>
              <w:jc w:val="center"/>
              <w:rPr>
                <w:rFonts w:eastAsiaTheme="minorEastAsia"/>
                <w:sz w:val="20"/>
                <w:szCs w:val="20"/>
              </w:rPr>
            </w:pPr>
            <w:r>
              <w:rPr>
                <w:rFonts w:eastAsiaTheme="minorEastAsia"/>
                <w:sz w:val="20"/>
                <w:szCs w:val="20"/>
              </w:rPr>
              <w:t>2024 год</w:t>
            </w:r>
          </w:p>
        </w:tc>
        <w:tc>
          <w:tcPr>
            <w:tcW w:w="2008" w:type="dxa"/>
            <w:tcBorders>
              <w:top w:val="single" w:color="auto" w:sz="4" w:space="0"/>
              <w:left w:val="single" w:color="auto" w:sz="4" w:space="0"/>
              <w:bottom w:val="single" w:color="auto" w:sz="4" w:space="0"/>
              <w:right w:val="nil"/>
            </w:tcBorders>
            <w:vAlign w:val="center"/>
          </w:tcPr>
          <w:p w14:paraId="46E8182A">
            <w:pPr>
              <w:widowControl w:val="0"/>
              <w:autoSpaceDE w:val="0"/>
              <w:autoSpaceDN w:val="0"/>
              <w:adjustRightInd w:val="0"/>
              <w:jc w:val="center"/>
              <w:rPr>
                <w:rFonts w:eastAsiaTheme="minorEastAsia"/>
                <w:sz w:val="20"/>
                <w:szCs w:val="20"/>
              </w:rPr>
            </w:pPr>
            <w:r>
              <w:rPr>
                <w:rFonts w:eastAsiaTheme="minorEastAsia"/>
                <w:sz w:val="20"/>
                <w:szCs w:val="20"/>
              </w:rPr>
              <w:t>2025 год</w:t>
            </w:r>
          </w:p>
        </w:tc>
        <w:tc>
          <w:tcPr>
            <w:tcW w:w="2008" w:type="dxa"/>
            <w:tcBorders>
              <w:top w:val="single" w:color="auto" w:sz="4" w:space="0"/>
              <w:left w:val="single" w:color="auto" w:sz="4" w:space="0"/>
              <w:bottom w:val="single" w:color="auto" w:sz="4" w:space="0"/>
              <w:right w:val="nil"/>
            </w:tcBorders>
            <w:vAlign w:val="center"/>
          </w:tcPr>
          <w:p w14:paraId="4E166704">
            <w:pPr>
              <w:widowControl w:val="0"/>
              <w:autoSpaceDE w:val="0"/>
              <w:autoSpaceDN w:val="0"/>
              <w:adjustRightInd w:val="0"/>
              <w:jc w:val="center"/>
              <w:rPr>
                <w:rFonts w:eastAsiaTheme="minorEastAsia"/>
                <w:sz w:val="20"/>
                <w:szCs w:val="20"/>
              </w:rPr>
            </w:pPr>
            <w:r>
              <w:rPr>
                <w:rFonts w:eastAsiaTheme="minorEastAsia"/>
                <w:sz w:val="20"/>
                <w:szCs w:val="20"/>
              </w:rPr>
              <w:t>2026 год</w:t>
            </w:r>
          </w:p>
        </w:tc>
        <w:tc>
          <w:tcPr>
            <w:tcW w:w="2009" w:type="dxa"/>
            <w:tcBorders>
              <w:top w:val="single" w:color="auto" w:sz="4" w:space="0"/>
              <w:left w:val="single" w:color="auto" w:sz="4" w:space="0"/>
              <w:bottom w:val="single" w:color="auto" w:sz="4" w:space="0"/>
            </w:tcBorders>
            <w:vAlign w:val="center"/>
          </w:tcPr>
          <w:p w14:paraId="6EBCF144">
            <w:pPr>
              <w:widowControl w:val="0"/>
              <w:autoSpaceDE w:val="0"/>
              <w:autoSpaceDN w:val="0"/>
              <w:adjustRightInd w:val="0"/>
              <w:jc w:val="center"/>
              <w:rPr>
                <w:rFonts w:eastAsiaTheme="minorEastAsia"/>
                <w:sz w:val="20"/>
                <w:szCs w:val="20"/>
              </w:rPr>
            </w:pPr>
            <w:r>
              <w:rPr>
                <w:rFonts w:eastAsiaTheme="minorEastAsia"/>
                <w:sz w:val="20"/>
                <w:szCs w:val="20"/>
              </w:rPr>
              <w:t>2027 год</w:t>
            </w:r>
          </w:p>
        </w:tc>
      </w:tr>
      <w:tr w14:paraId="20B77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nil"/>
            </w:tcBorders>
          </w:tcPr>
          <w:p w14:paraId="0724D2B6">
            <w:pPr>
              <w:widowControl w:val="0"/>
              <w:autoSpaceDE w:val="0"/>
              <w:autoSpaceDN w:val="0"/>
              <w:adjustRightInd w:val="0"/>
              <w:rPr>
                <w:rFonts w:eastAsiaTheme="minorEastAsia"/>
                <w:sz w:val="20"/>
                <w:szCs w:val="20"/>
              </w:rPr>
            </w:pPr>
            <w:r>
              <w:rPr>
                <w:rFonts w:eastAsiaTheme="minorEastAsia"/>
                <w:sz w:val="20"/>
                <w:szCs w:val="20"/>
              </w:rPr>
              <w:t>Средства бюджета Московской области</w:t>
            </w: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14:paraId="7E65A4FE">
            <w:pPr>
              <w:widowControl w:val="0"/>
              <w:autoSpaceDE w:val="0"/>
              <w:autoSpaceDN w:val="0"/>
              <w:adjustRightInd w:val="0"/>
              <w:jc w:val="center"/>
              <w:rPr>
                <w:rFonts w:eastAsiaTheme="minorEastAsia"/>
                <w:sz w:val="20"/>
                <w:szCs w:val="20"/>
                <w:lang w:val="en-US"/>
              </w:rPr>
            </w:pPr>
            <w:r>
              <w:rPr>
                <w:rFonts w:eastAsiaTheme="minorEastAsia"/>
                <w:sz w:val="20"/>
                <w:szCs w:val="20"/>
              </w:rPr>
              <w:t>7 670,00</w:t>
            </w:r>
          </w:p>
        </w:tc>
        <w:tc>
          <w:tcPr>
            <w:tcW w:w="2008" w:type="dxa"/>
            <w:tcBorders>
              <w:top w:val="single" w:color="auto" w:sz="4" w:space="0"/>
              <w:left w:val="nil"/>
              <w:bottom w:val="single" w:color="auto" w:sz="4" w:space="0"/>
              <w:right w:val="single" w:color="auto" w:sz="4" w:space="0"/>
            </w:tcBorders>
            <w:shd w:val="clear" w:color="auto" w:fill="auto"/>
            <w:vAlign w:val="center"/>
          </w:tcPr>
          <w:p w14:paraId="173C31EC">
            <w:pPr>
              <w:widowControl w:val="0"/>
              <w:autoSpaceDE w:val="0"/>
              <w:autoSpaceDN w:val="0"/>
              <w:adjustRightInd w:val="0"/>
              <w:jc w:val="center"/>
              <w:rPr>
                <w:rFonts w:eastAsiaTheme="minorEastAsia"/>
                <w:sz w:val="20"/>
                <w:szCs w:val="20"/>
              </w:rPr>
            </w:pPr>
            <w:r>
              <w:rPr>
                <w:rFonts w:eastAsiaTheme="minorEastAsia"/>
                <w:sz w:val="20"/>
                <w:szCs w:val="20"/>
              </w:rPr>
              <w:t>1 331,00</w:t>
            </w:r>
          </w:p>
        </w:tc>
        <w:tc>
          <w:tcPr>
            <w:tcW w:w="2008" w:type="dxa"/>
            <w:tcBorders>
              <w:top w:val="single" w:color="auto" w:sz="4" w:space="0"/>
              <w:left w:val="nil"/>
              <w:bottom w:val="single" w:color="auto" w:sz="4" w:space="0"/>
              <w:right w:val="single" w:color="auto" w:sz="4" w:space="0"/>
            </w:tcBorders>
            <w:shd w:val="clear" w:color="auto" w:fill="auto"/>
            <w:vAlign w:val="center"/>
          </w:tcPr>
          <w:p w14:paraId="23260984">
            <w:pPr>
              <w:widowControl w:val="0"/>
              <w:autoSpaceDE w:val="0"/>
              <w:autoSpaceDN w:val="0"/>
              <w:adjustRightInd w:val="0"/>
              <w:jc w:val="center"/>
              <w:rPr>
                <w:rFonts w:eastAsiaTheme="minorEastAsia"/>
                <w:sz w:val="20"/>
                <w:szCs w:val="20"/>
              </w:rPr>
            </w:pPr>
            <w:r>
              <w:rPr>
                <w:rFonts w:eastAsiaTheme="minorEastAsia"/>
                <w:sz w:val="20"/>
                <w:szCs w:val="20"/>
              </w:rPr>
              <w:t>1 518,00</w:t>
            </w:r>
          </w:p>
        </w:tc>
        <w:tc>
          <w:tcPr>
            <w:tcW w:w="2008" w:type="dxa"/>
            <w:tcBorders>
              <w:top w:val="single" w:color="auto" w:sz="4" w:space="0"/>
              <w:left w:val="nil"/>
              <w:bottom w:val="single" w:color="auto" w:sz="4" w:space="0"/>
              <w:right w:val="single" w:color="auto" w:sz="4" w:space="0"/>
            </w:tcBorders>
            <w:shd w:val="clear" w:color="auto" w:fill="auto"/>
            <w:vAlign w:val="center"/>
          </w:tcPr>
          <w:p w14:paraId="3A9E822D">
            <w:pPr>
              <w:widowControl w:val="0"/>
              <w:autoSpaceDE w:val="0"/>
              <w:autoSpaceDN w:val="0"/>
              <w:adjustRightInd w:val="0"/>
              <w:jc w:val="center"/>
              <w:rPr>
                <w:rFonts w:eastAsiaTheme="minorEastAsia"/>
                <w:sz w:val="20"/>
                <w:szCs w:val="20"/>
              </w:rPr>
            </w:pPr>
            <w:r>
              <w:rPr>
                <w:rFonts w:eastAsiaTheme="minorEastAsia"/>
                <w:sz w:val="20"/>
                <w:szCs w:val="20"/>
              </w:rPr>
              <w:t>1 607,00</w:t>
            </w:r>
          </w:p>
        </w:tc>
        <w:tc>
          <w:tcPr>
            <w:tcW w:w="2008" w:type="dxa"/>
            <w:tcBorders>
              <w:top w:val="single" w:color="auto" w:sz="4" w:space="0"/>
              <w:left w:val="nil"/>
              <w:bottom w:val="single" w:color="auto" w:sz="4" w:space="0"/>
              <w:right w:val="single" w:color="auto" w:sz="4" w:space="0"/>
            </w:tcBorders>
            <w:shd w:val="clear" w:color="auto" w:fill="auto"/>
            <w:vAlign w:val="center"/>
          </w:tcPr>
          <w:p w14:paraId="35E538A8">
            <w:pPr>
              <w:widowControl w:val="0"/>
              <w:autoSpaceDE w:val="0"/>
              <w:autoSpaceDN w:val="0"/>
              <w:adjustRightInd w:val="0"/>
              <w:jc w:val="center"/>
              <w:rPr>
                <w:rFonts w:eastAsiaTheme="minorEastAsia"/>
                <w:sz w:val="20"/>
                <w:szCs w:val="20"/>
              </w:rPr>
            </w:pPr>
            <w:r>
              <w:rPr>
                <w:rFonts w:eastAsiaTheme="minorEastAsia"/>
                <w:sz w:val="20"/>
                <w:szCs w:val="20"/>
              </w:rPr>
              <w:t>1 607,00</w:t>
            </w:r>
          </w:p>
        </w:tc>
        <w:tc>
          <w:tcPr>
            <w:tcW w:w="2009" w:type="dxa"/>
            <w:tcBorders>
              <w:top w:val="single" w:color="auto" w:sz="4" w:space="0"/>
              <w:left w:val="nil"/>
              <w:bottom w:val="single" w:color="auto" w:sz="4" w:space="0"/>
              <w:right w:val="single" w:color="auto" w:sz="4" w:space="0"/>
            </w:tcBorders>
            <w:shd w:val="clear" w:color="auto" w:fill="auto"/>
            <w:vAlign w:val="center"/>
          </w:tcPr>
          <w:p w14:paraId="2602396D">
            <w:pPr>
              <w:widowControl w:val="0"/>
              <w:autoSpaceDE w:val="0"/>
              <w:autoSpaceDN w:val="0"/>
              <w:adjustRightInd w:val="0"/>
              <w:jc w:val="center"/>
              <w:rPr>
                <w:rFonts w:eastAsiaTheme="minorEastAsia"/>
                <w:sz w:val="20"/>
                <w:szCs w:val="20"/>
              </w:rPr>
            </w:pPr>
            <w:r>
              <w:rPr>
                <w:rFonts w:eastAsiaTheme="minorEastAsia"/>
                <w:sz w:val="20"/>
                <w:szCs w:val="20"/>
              </w:rPr>
              <w:t>1 607,00</w:t>
            </w:r>
          </w:p>
        </w:tc>
      </w:tr>
      <w:tr w14:paraId="0DB368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rPr>
          <w:trHeight w:val="212" w:hRule="atLeast"/>
        </w:trPr>
        <w:tc>
          <w:tcPr>
            <w:tcW w:w="3998" w:type="dxa"/>
            <w:tcBorders>
              <w:top w:val="single" w:color="auto" w:sz="4" w:space="0"/>
              <w:bottom w:val="single" w:color="auto" w:sz="4" w:space="0"/>
              <w:right w:val="nil"/>
            </w:tcBorders>
          </w:tcPr>
          <w:p w14:paraId="23DB0212">
            <w:pPr>
              <w:widowControl w:val="0"/>
              <w:autoSpaceDE w:val="0"/>
              <w:autoSpaceDN w:val="0"/>
              <w:adjustRightInd w:val="0"/>
              <w:rPr>
                <w:rFonts w:eastAsiaTheme="minorEastAsia"/>
                <w:sz w:val="20"/>
                <w:szCs w:val="20"/>
              </w:rPr>
            </w:pPr>
            <w:r>
              <w:rPr>
                <w:rFonts w:eastAsiaTheme="minorEastAsia"/>
                <w:sz w:val="20"/>
                <w:szCs w:val="20"/>
              </w:rPr>
              <w:t>Средства федерального бюджета</w:t>
            </w:r>
          </w:p>
        </w:tc>
        <w:tc>
          <w:tcPr>
            <w:tcW w:w="987" w:type="dxa"/>
            <w:tcBorders>
              <w:top w:val="nil"/>
              <w:left w:val="single" w:color="auto" w:sz="4" w:space="0"/>
              <w:bottom w:val="single" w:color="auto" w:sz="4" w:space="0"/>
              <w:right w:val="single" w:color="auto" w:sz="4" w:space="0"/>
            </w:tcBorders>
            <w:shd w:val="clear" w:color="auto" w:fill="auto"/>
            <w:vAlign w:val="center"/>
          </w:tcPr>
          <w:p w14:paraId="00B7B350">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3A59AA14">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3BA5FED2">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47B7018C">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557A6595">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9" w:type="dxa"/>
            <w:tcBorders>
              <w:top w:val="nil"/>
              <w:left w:val="nil"/>
              <w:bottom w:val="single" w:color="auto" w:sz="4" w:space="0"/>
              <w:right w:val="single" w:color="auto" w:sz="4" w:space="0"/>
            </w:tcBorders>
            <w:shd w:val="clear" w:color="auto" w:fill="auto"/>
            <w:vAlign w:val="center"/>
          </w:tcPr>
          <w:p w14:paraId="32CC8015">
            <w:pPr>
              <w:widowControl w:val="0"/>
              <w:autoSpaceDE w:val="0"/>
              <w:autoSpaceDN w:val="0"/>
              <w:adjustRightInd w:val="0"/>
              <w:jc w:val="center"/>
              <w:rPr>
                <w:rFonts w:eastAsiaTheme="minorEastAsia"/>
                <w:sz w:val="20"/>
                <w:szCs w:val="20"/>
              </w:rPr>
            </w:pPr>
            <w:r>
              <w:rPr>
                <w:rFonts w:eastAsiaTheme="minorEastAsia"/>
                <w:sz w:val="20"/>
                <w:szCs w:val="20"/>
              </w:rPr>
              <w:t>0</w:t>
            </w:r>
          </w:p>
        </w:tc>
      </w:tr>
      <w:tr w14:paraId="01250F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nil"/>
            </w:tcBorders>
          </w:tcPr>
          <w:p w14:paraId="70E82FB2">
            <w:pPr>
              <w:widowControl w:val="0"/>
              <w:autoSpaceDE w:val="0"/>
              <w:autoSpaceDN w:val="0"/>
              <w:adjustRightInd w:val="0"/>
              <w:rPr>
                <w:rFonts w:eastAsiaTheme="minorEastAsia"/>
                <w:sz w:val="20"/>
                <w:szCs w:val="20"/>
              </w:rPr>
            </w:pPr>
            <w:r>
              <w:rPr>
                <w:rFonts w:eastAsiaTheme="minorEastAsia"/>
                <w:sz w:val="20"/>
                <w:szCs w:val="20"/>
              </w:rPr>
              <w:t>Средства бюджета городского округа Лобня</w:t>
            </w:r>
          </w:p>
        </w:tc>
        <w:tc>
          <w:tcPr>
            <w:tcW w:w="987" w:type="dxa"/>
            <w:tcBorders>
              <w:top w:val="nil"/>
              <w:left w:val="single" w:color="auto" w:sz="4" w:space="0"/>
              <w:bottom w:val="single" w:color="auto" w:sz="4" w:space="0"/>
              <w:right w:val="single" w:color="auto" w:sz="4" w:space="0"/>
            </w:tcBorders>
            <w:shd w:val="clear" w:color="auto" w:fill="auto"/>
            <w:vAlign w:val="center"/>
          </w:tcPr>
          <w:p w14:paraId="10020332">
            <w:pPr>
              <w:widowControl w:val="0"/>
              <w:autoSpaceDE w:val="0"/>
              <w:autoSpaceDN w:val="0"/>
              <w:adjustRightInd w:val="0"/>
              <w:jc w:val="center"/>
              <w:rPr>
                <w:rFonts w:eastAsiaTheme="minorEastAsia"/>
                <w:sz w:val="20"/>
                <w:szCs w:val="20"/>
              </w:rPr>
            </w:pPr>
            <w:r>
              <w:rPr>
                <w:rFonts w:eastAsiaTheme="minorEastAsia"/>
                <w:sz w:val="20"/>
                <w:szCs w:val="20"/>
              </w:rPr>
              <w:t>1 519,00</w:t>
            </w:r>
          </w:p>
        </w:tc>
        <w:tc>
          <w:tcPr>
            <w:tcW w:w="2008" w:type="dxa"/>
            <w:tcBorders>
              <w:top w:val="nil"/>
              <w:left w:val="nil"/>
              <w:bottom w:val="single" w:color="auto" w:sz="4" w:space="0"/>
              <w:right w:val="single" w:color="auto" w:sz="4" w:space="0"/>
            </w:tcBorders>
            <w:shd w:val="clear" w:color="auto" w:fill="auto"/>
            <w:vAlign w:val="center"/>
          </w:tcPr>
          <w:p w14:paraId="6CE7B76D">
            <w:pPr>
              <w:widowControl w:val="0"/>
              <w:autoSpaceDE w:val="0"/>
              <w:autoSpaceDN w:val="0"/>
              <w:adjustRightInd w:val="0"/>
              <w:jc w:val="center"/>
              <w:rPr>
                <w:rFonts w:eastAsiaTheme="minorEastAsia"/>
                <w:sz w:val="20"/>
                <w:szCs w:val="20"/>
              </w:rPr>
            </w:pPr>
            <w:r>
              <w:rPr>
                <w:rFonts w:eastAsiaTheme="minorEastAsia"/>
                <w:sz w:val="20"/>
                <w:szCs w:val="20"/>
              </w:rPr>
              <w:t>350,00</w:t>
            </w:r>
          </w:p>
        </w:tc>
        <w:tc>
          <w:tcPr>
            <w:tcW w:w="2008" w:type="dxa"/>
            <w:tcBorders>
              <w:top w:val="nil"/>
              <w:left w:val="nil"/>
              <w:bottom w:val="single" w:color="auto" w:sz="4" w:space="0"/>
              <w:right w:val="single" w:color="auto" w:sz="4" w:space="0"/>
            </w:tcBorders>
            <w:shd w:val="clear" w:color="auto" w:fill="auto"/>
            <w:vAlign w:val="center"/>
          </w:tcPr>
          <w:p w14:paraId="1A90E2B9">
            <w:pPr>
              <w:widowControl w:val="0"/>
              <w:autoSpaceDE w:val="0"/>
              <w:autoSpaceDN w:val="0"/>
              <w:adjustRightInd w:val="0"/>
              <w:jc w:val="center"/>
              <w:rPr>
                <w:rFonts w:eastAsiaTheme="minorEastAsia"/>
                <w:sz w:val="20"/>
                <w:szCs w:val="20"/>
              </w:rPr>
            </w:pPr>
            <w:r>
              <w:rPr>
                <w:rFonts w:eastAsiaTheme="minorEastAsia"/>
                <w:sz w:val="20"/>
                <w:szCs w:val="20"/>
              </w:rPr>
              <w:t>200,00</w:t>
            </w:r>
          </w:p>
        </w:tc>
        <w:tc>
          <w:tcPr>
            <w:tcW w:w="2008" w:type="dxa"/>
            <w:tcBorders>
              <w:top w:val="nil"/>
              <w:left w:val="nil"/>
              <w:bottom w:val="single" w:color="auto" w:sz="4" w:space="0"/>
              <w:right w:val="single" w:color="auto" w:sz="4" w:space="0"/>
            </w:tcBorders>
            <w:shd w:val="clear" w:color="auto" w:fill="auto"/>
            <w:vAlign w:val="center"/>
          </w:tcPr>
          <w:p w14:paraId="6F2AAAE7">
            <w:pPr>
              <w:widowControl w:val="0"/>
              <w:autoSpaceDE w:val="0"/>
              <w:autoSpaceDN w:val="0"/>
              <w:adjustRightInd w:val="0"/>
              <w:jc w:val="center"/>
              <w:rPr>
                <w:rFonts w:eastAsiaTheme="minorEastAsia"/>
                <w:sz w:val="20"/>
                <w:szCs w:val="20"/>
              </w:rPr>
            </w:pPr>
            <w:r>
              <w:rPr>
                <w:rFonts w:eastAsiaTheme="minorEastAsia"/>
                <w:sz w:val="20"/>
                <w:szCs w:val="20"/>
              </w:rPr>
              <w:t>311,00</w:t>
            </w:r>
          </w:p>
        </w:tc>
        <w:tc>
          <w:tcPr>
            <w:tcW w:w="2008" w:type="dxa"/>
            <w:tcBorders>
              <w:top w:val="nil"/>
              <w:left w:val="nil"/>
              <w:bottom w:val="single" w:color="auto" w:sz="4" w:space="0"/>
              <w:right w:val="single" w:color="auto" w:sz="4" w:space="0"/>
            </w:tcBorders>
            <w:shd w:val="clear" w:color="auto" w:fill="auto"/>
            <w:vAlign w:val="center"/>
          </w:tcPr>
          <w:p w14:paraId="1C693454">
            <w:pPr>
              <w:widowControl w:val="0"/>
              <w:autoSpaceDE w:val="0"/>
              <w:autoSpaceDN w:val="0"/>
              <w:adjustRightInd w:val="0"/>
              <w:jc w:val="center"/>
              <w:rPr>
                <w:rFonts w:eastAsiaTheme="minorEastAsia"/>
                <w:sz w:val="20"/>
                <w:szCs w:val="20"/>
              </w:rPr>
            </w:pPr>
            <w:r>
              <w:rPr>
                <w:rFonts w:eastAsiaTheme="minorEastAsia"/>
                <w:sz w:val="20"/>
                <w:szCs w:val="20"/>
              </w:rPr>
              <w:t>323,00</w:t>
            </w:r>
          </w:p>
        </w:tc>
        <w:tc>
          <w:tcPr>
            <w:tcW w:w="2009" w:type="dxa"/>
            <w:tcBorders>
              <w:top w:val="nil"/>
              <w:left w:val="nil"/>
              <w:bottom w:val="single" w:color="auto" w:sz="4" w:space="0"/>
              <w:right w:val="single" w:color="auto" w:sz="4" w:space="0"/>
            </w:tcBorders>
            <w:shd w:val="clear" w:color="auto" w:fill="auto"/>
            <w:vAlign w:val="center"/>
          </w:tcPr>
          <w:p w14:paraId="4512CCB9">
            <w:pPr>
              <w:widowControl w:val="0"/>
              <w:autoSpaceDE w:val="0"/>
              <w:autoSpaceDN w:val="0"/>
              <w:adjustRightInd w:val="0"/>
              <w:jc w:val="center"/>
              <w:rPr>
                <w:rFonts w:eastAsiaTheme="minorEastAsia"/>
                <w:sz w:val="20"/>
                <w:szCs w:val="20"/>
              </w:rPr>
            </w:pPr>
            <w:r>
              <w:rPr>
                <w:rFonts w:eastAsiaTheme="minorEastAsia"/>
                <w:sz w:val="20"/>
                <w:szCs w:val="20"/>
              </w:rPr>
              <w:t>335,00</w:t>
            </w:r>
          </w:p>
        </w:tc>
      </w:tr>
      <w:tr w14:paraId="309E02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c>
          <w:tcPr>
            <w:tcW w:w="3998" w:type="dxa"/>
            <w:tcBorders>
              <w:top w:val="single" w:color="auto" w:sz="4" w:space="0"/>
              <w:bottom w:val="single" w:color="auto" w:sz="4" w:space="0"/>
              <w:right w:val="nil"/>
            </w:tcBorders>
          </w:tcPr>
          <w:p w14:paraId="15BB6EDE">
            <w:pPr>
              <w:widowControl w:val="0"/>
              <w:autoSpaceDE w:val="0"/>
              <w:autoSpaceDN w:val="0"/>
              <w:adjustRightInd w:val="0"/>
              <w:rPr>
                <w:rFonts w:eastAsiaTheme="minorEastAsia"/>
                <w:sz w:val="20"/>
                <w:szCs w:val="20"/>
              </w:rPr>
            </w:pPr>
            <w:r>
              <w:rPr>
                <w:rFonts w:eastAsiaTheme="minorEastAsia"/>
                <w:sz w:val="20"/>
                <w:szCs w:val="20"/>
              </w:rPr>
              <w:t>Внебюджетные средства</w:t>
            </w: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14:paraId="06CC1582">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7B26A982">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4B3D3CA5">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698D2B2D">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8" w:type="dxa"/>
            <w:tcBorders>
              <w:top w:val="nil"/>
              <w:left w:val="nil"/>
              <w:bottom w:val="single" w:color="auto" w:sz="4" w:space="0"/>
              <w:right w:val="single" w:color="auto" w:sz="4" w:space="0"/>
            </w:tcBorders>
            <w:shd w:val="clear" w:color="auto" w:fill="auto"/>
            <w:vAlign w:val="center"/>
          </w:tcPr>
          <w:p w14:paraId="7CEED61C">
            <w:pPr>
              <w:widowControl w:val="0"/>
              <w:autoSpaceDE w:val="0"/>
              <w:autoSpaceDN w:val="0"/>
              <w:adjustRightInd w:val="0"/>
              <w:jc w:val="center"/>
              <w:rPr>
                <w:rFonts w:eastAsiaTheme="minorEastAsia"/>
                <w:sz w:val="20"/>
                <w:szCs w:val="20"/>
              </w:rPr>
            </w:pPr>
            <w:r>
              <w:rPr>
                <w:rFonts w:eastAsiaTheme="minorEastAsia"/>
                <w:sz w:val="20"/>
                <w:szCs w:val="20"/>
              </w:rPr>
              <w:t>0</w:t>
            </w:r>
          </w:p>
        </w:tc>
        <w:tc>
          <w:tcPr>
            <w:tcW w:w="2009" w:type="dxa"/>
            <w:tcBorders>
              <w:top w:val="nil"/>
              <w:left w:val="nil"/>
              <w:bottom w:val="single" w:color="auto" w:sz="4" w:space="0"/>
              <w:right w:val="single" w:color="auto" w:sz="4" w:space="0"/>
            </w:tcBorders>
            <w:shd w:val="clear" w:color="auto" w:fill="auto"/>
            <w:vAlign w:val="center"/>
          </w:tcPr>
          <w:p w14:paraId="156A8921">
            <w:pPr>
              <w:widowControl w:val="0"/>
              <w:autoSpaceDE w:val="0"/>
              <w:autoSpaceDN w:val="0"/>
              <w:adjustRightInd w:val="0"/>
              <w:jc w:val="center"/>
              <w:rPr>
                <w:rFonts w:eastAsiaTheme="minorEastAsia"/>
                <w:sz w:val="20"/>
                <w:szCs w:val="20"/>
              </w:rPr>
            </w:pPr>
            <w:r>
              <w:rPr>
                <w:rFonts w:eastAsiaTheme="minorEastAsia"/>
                <w:sz w:val="20"/>
                <w:szCs w:val="20"/>
              </w:rPr>
              <w:t>0</w:t>
            </w:r>
          </w:p>
        </w:tc>
      </w:tr>
      <w:tr w14:paraId="4DDF0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28" w:type="dxa"/>
            <w:left w:w="108" w:type="dxa"/>
            <w:bottom w:w="0" w:type="dxa"/>
            <w:right w:w="108" w:type="dxa"/>
          </w:tblCellMar>
        </w:tblPrEx>
        <w:trPr>
          <w:trHeight w:val="111" w:hRule="atLeast"/>
        </w:trPr>
        <w:tc>
          <w:tcPr>
            <w:tcW w:w="3998" w:type="dxa"/>
            <w:tcBorders>
              <w:top w:val="single" w:color="auto" w:sz="4" w:space="0"/>
              <w:bottom w:val="single" w:color="auto" w:sz="4" w:space="0"/>
              <w:right w:val="nil"/>
            </w:tcBorders>
          </w:tcPr>
          <w:p w14:paraId="25F1B0B6">
            <w:pPr>
              <w:widowControl w:val="0"/>
              <w:autoSpaceDE w:val="0"/>
              <w:autoSpaceDN w:val="0"/>
              <w:adjustRightInd w:val="0"/>
              <w:rPr>
                <w:rFonts w:eastAsiaTheme="minorEastAsia"/>
                <w:sz w:val="20"/>
                <w:szCs w:val="20"/>
              </w:rPr>
            </w:pPr>
            <w:r>
              <w:rPr>
                <w:rFonts w:eastAsiaTheme="minorEastAsia"/>
                <w:sz w:val="20"/>
                <w:szCs w:val="20"/>
              </w:rPr>
              <w:t>Всего, в том числе по годам:</w:t>
            </w: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14:paraId="29D8BC13">
            <w:pPr>
              <w:widowControl w:val="0"/>
              <w:autoSpaceDE w:val="0"/>
              <w:autoSpaceDN w:val="0"/>
              <w:adjustRightInd w:val="0"/>
              <w:jc w:val="center"/>
              <w:rPr>
                <w:rFonts w:eastAsiaTheme="minorEastAsia"/>
                <w:sz w:val="20"/>
                <w:szCs w:val="20"/>
              </w:rPr>
            </w:pPr>
            <w:r>
              <w:rPr>
                <w:rFonts w:eastAsiaTheme="minorEastAsia"/>
                <w:sz w:val="20"/>
                <w:szCs w:val="20"/>
              </w:rPr>
              <w:t>9 189,00</w:t>
            </w:r>
          </w:p>
        </w:tc>
        <w:tc>
          <w:tcPr>
            <w:tcW w:w="2008" w:type="dxa"/>
            <w:tcBorders>
              <w:top w:val="nil"/>
              <w:left w:val="nil"/>
              <w:bottom w:val="single" w:color="auto" w:sz="4" w:space="0"/>
              <w:right w:val="single" w:color="auto" w:sz="4" w:space="0"/>
            </w:tcBorders>
            <w:shd w:val="clear" w:color="auto" w:fill="auto"/>
            <w:vAlign w:val="center"/>
          </w:tcPr>
          <w:p w14:paraId="08241CA6">
            <w:pPr>
              <w:widowControl w:val="0"/>
              <w:autoSpaceDE w:val="0"/>
              <w:autoSpaceDN w:val="0"/>
              <w:adjustRightInd w:val="0"/>
              <w:jc w:val="center"/>
              <w:rPr>
                <w:rFonts w:eastAsiaTheme="minorEastAsia"/>
                <w:sz w:val="20"/>
                <w:szCs w:val="20"/>
              </w:rPr>
            </w:pPr>
            <w:r>
              <w:rPr>
                <w:rFonts w:eastAsiaTheme="minorEastAsia"/>
                <w:sz w:val="20"/>
                <w:szCs w:val="20"/>
              </w:rPr>
              <w:t>1 681,00</w:t>
            </w:r>
          </w:p>
        </w:tc>
        <w:tc>
          <w:tcPr>
            <w:tcW w:w="2008" w:type="dxa"/>
            <w:tcBorders>
              <w:top w:val="nil"/>
              <w:left w:val="nil"/>
              <w:bottom w:val="single" w:color="auto" w:sz="4" w:space="0"/>
              <w:right w:val="single" w:color="auto" w:sz="4" w:space="0"/>
            </w:tcBorders>
            <w:shd w:val="clear" w:color="auto" w:fill="auto"/>
            <w:vAlign w:val="center"/>
          </w:tcPr>
          <w:p w14:paraId="6A2AF0F0">
            <w:pPr>
              <w:widowControl w:val="0"/>
              <w:autoSpaceDE w:val="0"/>
              <w:autoSpaceDN w:val="0"/>
              <w:adjustRightInd w:val="0"/>
              <w:jc w:val="center"/>
              <w:rPr>
                <w:rFonts w:eastAsiaTheme="minorEastAsia"/>
                <w:sz w:val="20"/>
                <w:szCs w:val="20"/>
              </w:rPr>
            </w:pPr>
            <w:r>
              <w:rPr>
                <w:rFonts w:eastAsiaTheme="minorEastAsia"/>
                <w:sz w:val="20"/>
                <w:szCs w:val="20"/>
              </w:rPr>
              <w:t>1 718,00</w:t>
            </w:r>
          </w:p>
        </w:tc>
        <w:tc>
          <w:tcPr>
            <w:tcW w:w="2008" w:type="dxa"/>
            <w:tcBorders>
              <w:top w:val="nil"/>
              <w:left w:val="nil"/>
              <w:bottom w:val="single" w:color="auto" w:sz="4" w:space="0"/>
              <w:right w:val="single" w:color="auto" w:sz="4" w:space="0"/>
            </w:tcBorders>
            <w:shd w:val="clear" w:color="auto" w:fill="auto"/>
            <w:vAlign w:val="center"/>
          </w:tcPr>
          <w:p w14:paraId="50BDCA85">
            <w:pPr>
              <w:widowControl w:val="0"/>
              <w:autoSpaceDE w:val="0"/>
              <w:autoSpaceDN w:val="0"/>
              <w:adjustRightInd w:val="0"/>
              <w:jc w:val="center"/>
              <w:rPr>
                <w:rFonts w:eastAsiaTheme="minorEastAsia"/>
                <w:sz w:val="20"/>
                <w:szCs w:val="20"/>
              </w:rPr>
            </w:pPr>
            <w:r>
              <w:rPr>
                <w:rFonts w:eastAsiaTheme="minorEastAsia"/>
                <w:sz w:val="20"/>
                <w:szCs w:val="20"/>
              </w:rPr>
              <w:t>1 918,00</w:t>
            </w:r>
          </w:p>
        </w:tc>
        <w:tc>
          <w:tcPr>
            <w:tcW w:w="2008" w:type="dxa"/>
            <w:tcBorders>
              <w:top w:val="nil"/>
              <w:left w:val="nil"/>
              <w:bottom w:val="single" w:color="auto" w:sz="4" w:space="0"/>
              <w:right w:val="single" w:color="auto" w:sz="4" w:space="0"/>
            </w:tcBorders>
            <w:shd w:val="clear" w:color="auto" w:fill="auto"/>
          </w:tcPr>
          <w:p w14:paraId="5A17A556">
            <w:pPr>
              <w:jc w:val="center"/>
              <w:rPr>
                <w:sz w:val="20"/>
                <w:szCs w:val="20"/>
              </w:rPr>
            </w:pPr>
            <w:r>
              <w:rPr>
                <w:rFonts w:eastAsiaTheme="minorEastAsia"/>
                <w:sz w:val="20"/>
                <w:szCs w:val="20"/>
              </w:rPr>
              <w:t>1  930,00</w:t>
            </w:r>
          </w:p>
        </w:tc>
        <w:tc>
          <w:tcPr>
            <w:tcW w:w="2009" w:type="dxa"/>
            <w:tcBorders>
              <w:top w:val="nil"/>
              <w:left w:val="nil"/>
              <w:bottom w:val="single" w:color="auto" w:sz="4" w:space="0"/>
              <w:right w:val="single" w:color="auto" w:sz="4" w:space="0"/>
            </w:tcBorders>
            <w:shd w:val="clear" w:color="auto" w:fill="auto"/>
            <w:vAlign w:val="center"/>
          </w:tcPr>
          <w:p w14:paraId="13CC7717">
            <w:pPr>
              <w:jc w:val="center"/>
              <w:rPr>
                <w:sz w:val="20"/>
                <w:szCs w:val="20"/>
              </w:rPr>
            </w:pPr>
            <w:r>
              <w:rPr>
                <w:rFonts w:eastAsiaTheme="minorEastAsia"/>
                <w:sz w:val="20"/>
                <w:szCs w:val="20"/>
              </w:rPr>
              <w:t>1 942,00</w:t>
            </w:r>
          </w:p>
        </w:tc>
      </w:tr>
    </w:tbl>
    <w:p w14:paraId="545411F6">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2BCC31A7">
      <w:pPr>
        <w:pStyle w:val="13"/>
        <w:ind w:left="9912"/>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Приложение 1</w:t>
      </w:r>
    </w:p>
    <w:p w14:paraId="643A6CDB">
      <w:pPr>
        <w:pStyle w:val="13"/>
        <w:ind w:left="9912"/>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к Постановлению Главы городского округа Лобня</w:t>
      </w:r>
    </w:p>
    <w:p w14:paraId="1474F4DA">
      <w:pPr>
        <w:pStyle w:val="13"/>
        <w:ind w:left="9912"/>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от____________№________</w:t>
      </w:r>
    </w:p>
    <w:p w14:paraId="35F400FF">
      <w:pPr>
        <w:pStyle w:val="12"/>
        <w:ind w:left="9912"/>
        <w:jc w:val="both"/>
        <w:rPr>
          <w:rFonts w:ascii="Times New Roman" w:hAnsi="Times New Roman" w:cs="Times New Roman"/>
          <w:color w:val="000000" w:themeColor="text1"/>
          <w:sz w:val="20"/>
          <w14:textFill>
            <w14:solidFill>
              <w14:schemeClr w14:val="tx1"/>
            </w14:solidFill>
          </w14:textFill>
        </w:rPr>
      </w:pPr>
    </w:p>
    <w:p w14:paraId="5AD96BEB">
      <w:pPr>
        <w:pStyle w:val="13"/>
        <w:ind w:left="9912"/>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«Приложение 1</w:t>
      </w:r>
    </w:p>
    <w:p w14:paraId="707F26D1">
      <w:pPr>
        <w:pStyle w:val="13"/>
        <w:ind w:left="9912"/>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к Постановлению Главы городского округа Лобня</w:t>
      </w:r>
    </w:p>
    <w:p w14:paraId="00A6C44B">
      <w:pPr>
        <w:pStyle w:val="13"/>
        <w:ind w:left="9912"/>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 xml:space="preserve">от 30.12.2022 № 1167-ПГ </w:t>
      </w:r>
    </w:p>
    <w:p w14:paraId="165BDE6A">
      <w:pPr>
        <w:pStyle w:val="12"/>
        <w:ind w:left="8789"/>
        <w:jc w:val="both"/>
        <w:rPr>
          <w:rFonts w:ascii="Times New Roman" w:hAnsi="Times New Roman" w:cs="Times New Roman"/>
          <w:color w:val="000000" w:themeColor="text1"/>
          <w:sz w:val="20"/>
          <w14:textFill>
            <w14:solidFill>
              <w14:schemeClr w14:val="tx1"/>
            </w14:solidFill>
          </w14:textFill>
        </w:rPr>
      </w:pPr>
    </w:p>
    <w:p w14:paraId="55120AFB">
      <w:pPr>
        <w:pStyle w:val="12"/>
        <w:jc w:val="center"/>
        <w:rPr>
          <w:rFonts w:ascii="Times New Roman" w:hAnsi="Times New Roman" w:cs="Times New Roman"/>
          <w:color w:val="000000" w:themeColor="text1"/>
          <w:sz w:val="20"/>
          <w14:textFill>
            <w14:solidFill>
              <w14:schemeClr w14:val="tx1"/>
            </w14:solidFill>
          </w14:textFill>
        </w:rPr>
      </w:pPr>
      <w:r>
        <w:rPr>
          <w:rFonts w:ascii="Times New Roman" w:hAnsi="Times New Roman" w:cs="Times New Roman"/>
          <w:color w:val="000000" w:themeColor="text1"/>
          <w:sz w:val="20"/>
          <w14:textFill>
            <w14:solidFill>
              <w14:schemeClr w14:val="tx1"/>
            </w14:solidFill>
          </w14:textFill>
        </w:rPr>
        <w:t>Паспорт муниципальной программы «Экология и окружающая среда» на 2023-2027 годы</w:t>
      </w:r>
    </w:p>
    <w:p w14:paraId="1DE3B875">
      <w:pPr>
        <w:pStyle w:val="12"/>
        <w:jc w:val="center"/>
        <w:rPr>
          <w:rFonts w:ascii="Times New Roman" w:hAnsi="Times New Roman" w:cs="Times New Roman"/>
          <w:color w:val="000000" w:themeColor="text1"/>
          <w:sz w:val="20"/>
          <w14:textFill>
            <w14:solidFill>
              <w14:schemeClr w14:val="tx1"/>
            </w14:solidFill>
          </w14:textFill>
        </w:rPr>
      </w:pPr>
    </w:p>
    <w:tbl>
      <w:tblPr>
        <w:tblStyle w:val="6"/>
        <w:tblW w:w="1450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744"/>
        <w:gridCol w:w="1820"/>
        <w:gridCol w:w="1854"/>
        <w:gridCol w:w="1855"/>
        <w:gridCol w:w="1685"/>
        <w:gridCol w:w="1854"/>
        <w:gridCol w:w="1689"/>
      </w:tblGrid>
      <w:tr w14:paraId="066B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3744" w:type="dxa"/>
            <w:tcBorders>
              <w:top w:val="single" w:color="auto" w:sz="4" w:space="0"/>
              <w:bottom w:val="single" w:color="auto" w:sz="4" w:space="0"/>
              <w:right w:val="single" w:color="auto" w:sz="4" w:space="0"/>
            </w:tcBorders>
          </w:tcPr>
          <w:p w14:paraId="067E182E">
            <w:pPr>
              <w:widowControl w:val="0"/>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Координатор муниципальной программы</w:t>
            </w:r>
          </w:p>
        </w:tc>
        <w:tc>
          <w:tcPr>
            <w:tcW w:w="10757" w:type="dxa"/>
            <w:gridSpan w:val="6"/>
            <w:tcBorders>
              <w:top w:val="single" w:color="auto" w:sz="4" w:space="0"/>
              <w:left w:val="single" w:color="auto" w:sz="4" w:space="0"/>
              <w:bottom w:val="single" w:color="auto" w:sz="4" w:space="0"/>
            </w:tcBorders>
          </w:tcPr>
          <w:p w14:paraId="58C24DA8">
            <w:pPr>
              <w:pStyle w:val="12"/>
              <w:adjustRightInd w:val="0"/>
              <w:rPr>
                <w:rFonts w:ascii="Times New Roman" w:hAnsi="Times New Roman" w:cs="Times New Roman" w:eastAsiaTheme="minorEastAsia"/>
                <w:color w:val="000000" w:themeColor="text1"/>
                <w:sz w:val="20"/>
                <w14:textFill>
                  <w14:solidFill>
                    <w14:schemeClr w14:val="tx1"/>
                  </w14:solidFill>
                </w14:textFill>
              </w:rPr>
            </w:pPr>
            <w:r>
              <w:rPr>
                <w:rFonts w:ascii="Times New Roman" w:hAnsi="Times New Roman" w:cs="Times New Roman" w:eastAsiaTheme="minorEastAsia"/>
                <w:color w:val="000000" w:themeColor="text1"/>
                <w:sz w:val="20"/>
                <w14:textFill>
                  <w14:solidFill>
                    <w14:schemeClr w14:val="tx1"/>
                  </w14:solidFill>
                </w14:textFill>
              </w:rPr>
              <w:t>Заместитель Главы городского округа Демченко И.А.</w:t>
            </w:r>
          </w:p>
        </w:tc>
      </w:tr>
      <w:tr w14:paraId="3EB3B4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3744" w:type="dxa"/>
            <w:tcBorders>
              <w:top w:val="single" w:color="auto" w:sz="4" w:space="0"/>
              <w:bottom w:val="single" w:color="auto" w:sz="4" w:space="0"/>
              <w:right w:val="single" w:color="auto" w:sz="4" w:space="0"/>
            </w:tcBorders>
          </w:tcPr>
          <w:p w14:paraId="59AC60A4">
            <w:pPr>
              <w:widowControl w:val="0"/>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Муниципальный заказчик муниципальной программы</w:t>
            </w:r>
          </w:p>
        </w:tc>
        <w:tc>
          <w:tcPr>
            <w:tcW w:w="10757" w:type="dxa"/>
            <w:gridSpan w:val="6"/>
            <w:tcBorders>
              <w:top w:val="single" w:color="auto" w:sz="4" w:space="0"/>
              <w:left w:val="single" w:color="auto" w:sz="4" w:space="0"/>
              <w:bottom w:val="single" w:color="auto" w:sz="4" w:space="0"/>
            </w:tcBorders>
          </w:tcPr>
          <w:p w14:paraId="123A6FC7">
            <w:pPr>
              <w:pStyle w:val="12"/>
              <w:adjustRightInd w:val="0"/>
              <w:rPr>
                <w:rFonts w:ascii="Times New Roman" w:hAnsi="Times New Roman" w:cs="Times New Roman" w:eastAsiaTheme="minorEastAsia"/>
                <w:color w:val="000000" w:themeColor="text1"/>
                <w:sz w:val="20"/>
                <w14:textFill>
                  <w14:solidFill>
                    <w14:schemeClr w14:val="tx1"/>
                  </w14:solidFill>
                </w14:textFill>
              </w:rPr>
            </w:pPr>
            <w:r>
              <w:rPr>
                <w:rFonts w:ascii="Times New Roman" w:hAnsi="Times New Roman" w:cs="Times New Roman" w:eastAsiaTheme="minorEastAsia"/>
                <w:color w:val="000000" w:themeColor="text1"/>
                <w:sz w:val="20"/>
                <w14:textFill>
                  <w14:solidFill>
                    <w14:schemeClr w14:val="tx1"/>
                  </w14:solidFill>
                </w14:textFill>
              </w:rPr>
              <w:t>Администрация городского округа Лобня</w:t>
            </w:r>
          </w:p>
        </w:tc>
      </w:tr>
      <w:tr w14:paraId="60B8C5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3744" w:type="dxa"/>
            <w:tcBorders>
              <w:top w:val="single" w:color="auto" w:sz="4" w:space="0"/>
              <w:bottom w:val="single" w:color="auto" w:sz="4" w:space="0"/>
              <w:right w:val="single" w:color="auto" w:sz="4" w:space="0"/>
            </w:tcBorders>
          </w:tcPr>
          <w:p w14:paraId="3BE08959">
            <w:pPr>
              <w:widowControl w:val="0"/>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Цели муниципальной программы</w:t>
            </w:r>
          </w:p>
        </w:tc>
        <w:tc>
          <w:tcPr>
            <w:tcW w:w="10757" w:type="dxa"/>
            <w:gridSpan w:val="6"/>
            <w:tcBorders>
              <w:top w:val="single" w:color="auto" w:sz="4" w:space="0"/>
              <w:left w:val="single" w:color="auto" w:sz="4" w:space="0"/>
              <w:bottom w:val="single" w:color="auto" w:sz="4" w:space="0"/>
            </w:tcBorders>
          </w:tcPr>
          <w:p w14:paraId="3A947870">
            <w:pPr>
              <w:widowControl w:val="0"/>
              <w:autoSpaceDE w:val="0"/>
              <w:autoSpaceDN w:val="0"/>
              <w:adjustRightInd w:val="0"/>
              <w:rPr>
                <w:rFonts w:eastAsiaTheme="minorEastAsia"/>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Обеспечение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Лобня Московской области </w:t>
            </w:r>
          </w:p>
        </w:tc>
      </w:tr>
      <w:tr w14:paraId="54E3D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744" w:type="dxa"/>
            <w:tcBorders>
              <w:top w:val="single" w:color="auto" w:sz="4" w:space="0"/>
              <w:bottom w:val="single" w:color="auto" w:sz="4" w:space="0"/>
              <w:right w:val="single" w:color="auto" w:sz="4" w:space="0"/>
            </w:tcBorders>
          </w:tcPr>
          <w:p w14:paraId="3E7208FD">
            <w:pPr>
              <w:widowControl w:val="0"/>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Перечень подпрограмм</w:t>
            </w:r>
          </w:p>
        </w:tc>
        <w:tc>
          <w:tcPr>
            <w:tcW w:w="10757" w:type="dxa"/>
            <w:gridSpan w:val="6"/>
            <w:tcBorders>
              <w:top w:val="single" w:color="auto" w:sz="4" w:space="0"/>
              <w:left w:val="nil"/>
              <w:bottom w:val="single" w:color="auto" w:sz="4" w:space="0"/>
              <w:right w:val="single" w:color="auto" w:sz="4" w:space="0"/>
            </w:tcBorders>
            <w:shd w:val="clear" w:color="auto" w:fill="auto"/>
          </w:tcPr>
          <w:p w14:paraId="57D25447">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Муниципальные заказчики программы</w:t>
            </w:r>
          </w:p>
        </w:tc>
      </w:tr>
      <w:tr w14:paraId="02406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3744" w:type="dxa"/>
            <w:tcBorders>
              <w:top w:val="single" w:color="auto" w:sz="4" w:space="0"/>
              <w:bottom w:val="single" w:color="auto" w:sz="4" w:space="0"/>
              <w:right w:val="single" w:color="auto" w:sz="4" w:space="0"/>
            </w:tcBorders>
          </w:tcPr>
          <w:p w14:paraId="3FDF8123">
            <w:pPr>
              <w:widowControl w:val="0"/>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Подпрограмма 1 «Охрана окружающей среды»</w:t>
            </w:r>
          </w:p>
        </w:tc>
        <w:tc>
          <w:tcPr>
            <w:tcW w:w="10757" w:type="dxa"/>
            <w:gridSpan w:val="6"/>
            <w:tcBorders>
              <w:top w:val="single" w:color="auto" w:sz="4" w:space="0"/>
              <w:left w:val="single" w:color="auto" w:sz="4" w:space="0"/>
              <w:bottom w:val="single" w:color="auto" w:sz="4" w:space="0"/>
            </w:tcBorders>
          </w:tcPr>
          <w:p w14:paraId="276DEB38">
            <w:pPr>
              <w:widowControl w:val="0"/>
              <w:autoSpaceDE w:val="0"/>
              <w:autoSpaceDN w:val="0"/>
              <w:adjustRightInd w:val="0"/>
              <w:rPr>
                <w:rFonts w:eastAsiaTheme="minorEastAsia"/>
                <w:color w:val="000000" w:themeColor="text1"/>
                <w:sz w:val="20"/>
                <w:szCs w:val="20"/>
                <w14:textFill>
                  <w14:solidFill>
                    <w14:schemeClr w14:val="tx1"/>
                  </w14:solidFill>
                </w14:textFill>
              </w:rPr>
            </w:pPr>
            <w:r>
              <w:rPr>
                <w:color w:val="000000"/>
                <w:sz w:val="20"/>
                <w:szCs w:val="20"/>
              </w:rPr>
              <w:t>Управление благоустройства и дорожного хозяйства Администрации городского округа Лобня</w:t>
            </w:r>
          </w:p>
        </w:tc>
      </w:tr>
      <w:tr w14:paraId="4B4077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744" w:type="dxa"/>
            <w:tcBorders>
              <w:top w:val="single" w:color="auto" w:sz="4" w:space="0"/>
              <w:bottom w:val="single" w:color="auto" w:sz="4" w:space="0"/>
              <w:right w:val="single" w:color="auto" w:sz="4" w:space="0"/>
            </w:tcBorders>
          </w:tcPr>
          <w:p w14:paraId="65AA6D14">
            <w:pPr>
              <w:widowControl w:val="0"/>
              <w:autoSpaceDE w:val="0"/>
              <w:autoSpaceDN w:val="0"/>
              <w:adjustRightInd w:val="0"/>
              <w:rPr>
                <w:rFonts w:eastAsiaTheme="minorEastAsia"/>
                <w:color w:val="000000" w:themeColor="text1"/>
                <w:sz w:val="20"/>
                <w:szCs w:val="20"/>
                <w14:textFill>
                  <w14:solidFill>
                    <w14:schemeClr w14:val="tx1"/>
                  </w14:solidFill>
                </w14:textFill>
              </w:rPr>
            </w:pPr>
            <w:r>
              <w:rPr>
                <w:iCs/>
                <w:color w:val="000000" w:themeColor="text1"/>
                <w:sz w:val="20"/>
                <w:szCs w:val="20"/>
                <w14:textFill>
                  <w14:solidFill>
                    <w14:schemeClr w14:val="tx1"/>
                  </w14:solidFill>
                </w14:textFill>
              </w:rPr>
              <w:t>Подпрограмма 2 «Развитие водохозяйственного комплекса»</w:t>
            </w:r>
          </w:p>
        </w:tc>
        <w:tc>
          <w:tcPr>
            <w:tcW w:w="10757" w:type="dxa"/>
            <w:gridSpan w:val="6"/>
            <w:tcBorders>
              <w:top w:val="single" w:color="auto" w:sz="4" w:space="0"/>
              <w:left w:val="single" w:color="auto" w:sz="4" w:space="0"/>
              <w:bottom w:val="single" w:color="auto" w:sz="4" w:space="0"/>
            </w:tcBorders>
          </w:tcPr>
          <w:p w14:paraId="71F24E6A">
            <w:pPr>
              <w:rPr>
                <w:sz w:val="20"/>
                <w:szCs w:val="20"/>
              </w:rPr>
            </w:pPr>
            <w:r>
              <w:rPr>
                <w:color w:val="000000"/>
                <w:sz w:val="20"/>
                <w:szCs w:val="20"/>
              </w:rPr>
              <w:t>Управление благоустройства и дорожного хозяйства Администрации городского округа Лобня</w:t>
            </w:r>
          </w:p>
        </w:tc>
      </w:tr>
      <w:tr w14:paraId="6BDD53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744" w:type="dxa"/>
            <w:tcBorders>
              <w:top w:val="single" w:color="auto" w:sz="4" w:space="0"/>
              <w:bottom w:val="single" w:color="auto" w:sz="4" w:space="0"/>
              <w:right w:val="single" w:color="auto" w:sz="4" w:space="0"/>
            </w:tcBorders>
          </w:tcPr>
          <w:p w14:paraId="18D95165">
            <w:pPr>
              <w:widowControl w:val="0"/>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Подпрограмма 4 «Развитие лесного хозяйства»</w:t>
            </w:r>
          </w:p>
        </w:tc>
        <w:tc>
          <w:tcPr>
            <w:tcW w:w="10757" w:type="dxa"/>
            <w:gridSpan w:val="6"/>
            <w:tcBorders>
              <w:top w:val="single" w:color="auto" w:sz="4" w:space="0"/>
              <w:left w:val="single" w:color="auto" w:sz="4" w:space="0"/>
              <w:bottom w:val="single" w:color="auto" w:sz="4" w:space="0"/>
            </w:tcBorders>
          </w:tcPr>
          <w:p w14:paraId="48F3EB33">
            <w:pPr>
              <w:rPr>
                <w:sz w:val="20"/>
                <w:szCs w:val="20"/>
              </w:rPr>
            </w:pPr>
            <w:r>
              <w:rPr>
                <w:color w:val="000000"/>
                <w:sz w:val="20"/>
                <w:szCs w:val="20"/>
              </w:rPr>
              <w:t>Управление благоустройства и дорожного хозяйства Администрации городского округа Лобня</w:t>
            </w:r>
          </w:p>
        </w:tc>
      </w:tr>
      <w:tr w14:paraId="78A0B5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744" w:type="dxa"/>
            <w:tcBorders>
              <w:top w:val="single" w:color="auto" w:sz="4" w:space="0"/>
              <w:bottom w:val="single" w:color="auto" w:sz="4" w:space="0"/>
              <w:right w:val="single" w:color="auto" w:sz="4" w:space="0"/>
            </w:tcBorders>
          </w:tcPr>
          <w:p w14:paraId="45E986B9">
            <w:pPr>
              <w:widowControl w:val="0"/>
              <w:autoSpaceDE w:val="0"/>
              <w:autoSpaceDN w:val="0"/>
              <w:adjustRightInd w:val="0"/>
              <w:rPr>
                <w:rFonts w:eastAsiaTheme="minorEastAsia"/>
                <w:color w:val="000000" w:themeColor="text1"/>
                <w:sz w:val="20"/>
                <w:szCs w:val="20"/>
                <w14:textFill>
                  <w14:solidFill>
                    <w14:schemeClr w14:val="tx1"/>
                  </w14:solidFill>
                </w14:textFill>
              </w:rPr>
            </w:pPr>
            <w:r>
              <w:rPr>
                <w:iCs/>
                <w:color w:val="000000" w:themeColor="text1"/>
                <w:sz w:val="20"/>
                <w:szCs w:val="20"/>
                <w14:textFill>
                  <w14:solidFill>
                    <w14:schemeClr w14:val="tx1"/>
                  </w14:solidFill>
                </w14:textFill>
              </w:rPr>
              <w:t>Подпрограмма 5 «Ликвидация накопленного вреда окружающей среде»</w:t>
            </w:r>
          </w:p>
        </w:tc>
        <w:tc>
          <w:tcPr>
            <w:tcW w:w="10757" w:type="dxa"/>
            <w:gridSpan w:val="6"/>
            <w:tcBorders>
              <w:top w:val="single" w:color="auto" w:sz="4" w:space="0"/>
              <w:left w:val="single" w:color="auto" w:sz="4" w:space="0"/>
              <w:bottom w:val="single" w:color="auto" w:sz="4" w:space="0"/>
            </w:tcBorders>
          </w:tcPr>
          <w:p w14:paraId="13ECFE02">
            <w:pPr>
              <w:rPr>
                <w:sz w:val="20"/>
                <w:szCs w:val="20"/>
              </w:rPr>
            </w:pPr>
            <w:r>
              <w:rPr>
                <w:color w:val="000000"/>
                <w:sz w:val="20"/>
                <w:szCs w:val="20"/>
              </w:rPr>
              <w:t>Управление благоустройства и дорожного хозяйства Администрации городского округа Лобня</w:t>
            </w:r>
          </w:p>
        </w:tc>
      </w:tr>
      <w:tr w14:paraId="58DAFD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3744" w:type="dxa"/>
            <w:vMerge w:val="restart"/>
            <w:tcBorders>
              <w:top w:val="single" w:color="auto" w:sz="4" w:space="0"/>
              <w:bottom w:val="nil"/>
              <w:right w:val="nil"/>
            </w:tcBorders>
          </w:tcPr>
          <w:p w14:paraId="2560CFE9">
            <w:pPr>
              <w:widowControl w:val="0"/>
              <w:autoSpaceDE w:val="0"/>
              <w:autoSpaceDN w:val="0"/>
              <w:adjustRightInd w:val="0"/>
              <w:rPr>
                <w:rFonts w:eastAsiaTheme="minorEastAsia"/>
                <w:color w:val="000000" w:themeColor="text1"/>
                <w:sz w:val="20"/>
                <w:szCs w:val="20"/>
                <w14:textFill>
                  <w14:solidFill>
                    <w14:schemeClr w14:val="tx1"/>
                  </w14:solidFill>
                </w14:textFill>
              </w:rPr>
            </w:pPr>
            <w:bookmarkStart w:id="2" w:name="sub_101"/>
            <w:r>
              <w:rPr>
                <w:rFonts w:eastAsiaTheme="minorEastAsia"/>
                <w:color w:val="000000" w:themeColor="text1"/>
                <w:sz w:val="20"/>
                <w:szCs w:val="20"/>
                <w14:textFill>
                  <w14:solidFill>
                    <w14:schemeClr w14:val="tx1"/>
                  </w14:solidFill>
                </w14:textFill>
              </w:rPr>
              <w:t xml:space="preserve">Источники финансирования муниципальной программы, </w:t>
            </w:r>
          </w:p>
          <w:p w14:paraId="4CCC2FB0">
            <w:pPr>
              <w:widowControl w:val="0"/>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в том числе по годам:</w:t>
            </w:r>
            <w:bookmarkEnd w:id="2"/>
          </w:p>
        </w:tc>
        <w:tc>
          <w:tcPr>
            <w:tcW w:w="10757" w:type="dxa"/>
            <w:gridSpan w:val="6"/>
            <w:tcBorders>
              <w:top w:val="single" w:color="auto" w:sz="4" w:space="0"/>
              <w:left w:val="single" w:color="auto" w:sz="4" w:space="0"/>
              <w:bottom w:val="nil"/>
            </w:tcBorders>
          </w:tcPr>
          <w:p w14:paraId="23589FC3">
            <w:pPr>
              <w:widowControl w:val="0"/>
              <w:autoSpaceDE w:val="0"/>
              <w:autoSpaceDN w:val="0"/>
              <w:adjustRightInd w:val="0"/>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Расходы (тыс. рублей)</w:t>
            </w:r>
          </w:p>
        </w:tc>
      </w:tr>
      <w:tr w14:paraId="311C9B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744" w:type="dxa"/>
            <w:vMerge w:val="continue"/>
            <w:tcBorders>
              <w:top w:val="nil"/>
              <w:bottom w:val="nil"/>
              <w:right w:val="nil"/>
            </w:tcBorders>
          </w:tcPr>
          <w:p w14:paraId="3AACC497">
            <w:pPr>
              <w:widowControl w:val="0"/>
              <w:shd w:val="clear" w:color="auto" w:fill="FFFFFF" w:themeFill="background1"/>
              <w:autoSpaceDE w:val="0"/>
              <w:autoSpaceDN w:val="0"/>
              <w:adjustRightInd w:val="0"/>
              <w:jc w:val="both"/>
              <w:rPr>
                <w:rFonts w:eastAsiaTheme="minorEastAsia"/>
                <w:color w:val="000000" w:themeColor="text1"/>
                <w:sz w:val="20"/>
                <w:szCs w:val="20"/>
                <w14:textFill>
                  <w14:solidFill>
                    <w14:schemeClr w14:val="tx1"/>
                  </w14:solidFill>
                </w14:textFill>
              </w:rPr>
            </w:pPr>
          </w:p>
        </w:tc>
        <w:tc>
          <w:tcPr>
            <w:tcW w:w="1820" w:type="dxa"/>
            <w:tcBorders>
              <w:top w:val="single" w:color="auto" w:sz="4" w:space="0"/>
              <w:left w:val="single" w:color="auto" w:sz="4" w:space="0"/>
              <w:bottom w:val="nil"/>
              <w:right w:val="nil"/>
            </w:tcBorders>
          </w:tcPr>
          <w:p w14:paraId="3EBD3EDB">
            <w:pPr>
              <w:widowControl w:val="0"/>
              <w:shd w:val="clear" w:color="auto" w:fill="FFFFFF" w:themeFill="background1"/>
              <w:autoSpaceDE w:val="0"/>
              <w:autoSpaceDN w:val="0"/>
              <w:adjustRightInd w:val="0"/>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Всего</w:t>
            </w:r>
          </w:p>
        </w:tc>
        <w:tc>
          <w:tcPr>
            <w:tcW w:w="1854" w:type="dxa"/>
            <w:tcBorders>
              <w:top w:val="single" w:color="auto" w:sz="4" w:space="0"/>
              <w:left w:val="single" w:color="auto" w:sz="4" w:space="0"/>
              <w:bottom w:val="nil"/>
              <w:right w:val="nil"/>
            </w:tcBorders>
          </w:tcPr>
          <w:p w14:paraId="09092880">
            <w:pPr>
              <w:widowControl w:val="0"/>
              <w:shd w:val="clear" w:color="auto" w:fill="FFFFFF" w:themeFill="background1"/>
              <w:autoSpaceDE w:val="0"/>
              <w:autoSpaceDN w:val="0"/>
              <w:adjustRightInd w:val="0"/>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2023 год</w:t>
            </w:r>
          </w:p>
        </w:tc>
        <w:tc>
          <w:tcPr>
            <w:tcW w:w="1855" w:type="dxa"/>
            <w:tcBorders>
              <w:top w:val="single" w:color="auto" w:sz="4" w:space="0"/>
              <w:left w:val="single" w:color="auto" w:sz="4" w:space="0"/>
              <w:bottom w:val="nil"/>
              <w:right w:val="nil"/>
            </w:tcBorders>
          </w:tcPr>
          <w:p w14:paraId="293E2CDF">
            <w:pPr>
              <w:widowControl w:val="0"/>
              <w:shd w:val="clear" w:color="auto" w:fill="FFFFFF" w:themeFill="background1"/>
              <w:autoSpaceDE w:val="0"/>
              <w:autoSpaceDN w:val="0"/>
              <w:adjustRightInd w:val="0"/>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2024 год</w:t>
            </w:r>
          </w:p>
        </w:tc>
        <w:tc>
          <w:tcPr>
            <w:tcW w:w="1685" w:type="dxa"/>
            <w:tcBorders>
              <w:top w:val="single" w:color="auto" w:sz="4" w:space="0"/>
              <w:left w:val="single" w:color="auto" w:sz="4" w:space="0"/>
              <w:bottom w:val="nil"/>
              <w:right w:val="nil"/>
            </w:tcBorders>
          </w:tcPr>
          <w:p w14:paraId="03D12C4D">
            <w:pPr>
              <w:widowControl w:val="0"/>
              <w:shd w:val="clear" w:color="auto" w:fill="FFFFFF" w:themeFill="background1"/>
              <w:autoSpaceDE w:val="0"/>
              <w:autoSpaceDN w:val="0"/>
              <w:adjustRightInd w:val="0"/>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2025 год</w:t>
            </w:r>
          </w:p>
        </w:tc>
        <w:tc>
          <w:tcPr>
            <w:tcW w:w="1854" w:type="dxa"/>
            <w:tcBorders>
              <w:top w:val="single" w:color="auto" w:sz="4" w:space="0"/>
              <w:left w:val="single" w:color="auto" w:sz="4" w:space="0"/>
              <w:bottom w:val="nil"/>
              <w:right w:val="nil"/>
            </w:tcBorders>
          </w:tcPr>
          <w:p w14:paraId="7CB82ECF">
            <w:pPr>
              <w:widowControl w:val="0"/>
              <w:shd w:val="clear" w:color="auto" w:fill="FFFFFF" w:themeFill="background1"/>
              <w:autoSpaceDE w:val="0"/>
              <w:autoSpaceDN w:val="0"/>
              <w:adjustRightInd w:val="0"/>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2026 год</w:t>
            </w:r>
          </w:p>
        </w:tc>
        <w:tc>
          <w:tcPr>
            <w:tcW w:w="1689" w:type="dxa"/>
            <w:tcBorders>
              <w:top w:val="single" w:color="auto" w:sz="4" w:space="0"/>
              <w:left w:val="single" w:color="auto" w:sz="4" w:space="0"/>
              <w:bottom w:val="nil"/>
            </w:tcBorders>
          </w:tcPr>
          <w:p w14:paraId="6AC1B877">
            <w:pPr>
              <w:widowControl w:val="0"/>
              <w:shd w:val="clear" w:color="auto" w:fill="FFFFFF" w:themeFill="background1"/>
              <w:autoSpaceDE w:val="0"/>
              <w:autoSpaceDN w:val="0"/>
              <w:adjustRightInd w:val="0"/>
              <w:jc w:val="center"/>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2027 год</w:t>
            </w:r>
          </w:p>
        </w:tc>
      </w:tr>
      <w:tr w14:paraId="58527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3744" w:type="dxa"/>
            <w:tcBorders>
              <w:top w:val="single" w:color="auto" w:sz="4" w:space="0"/>
              <w:bottom w:val="nil"/>
              <w:right w:val="nil"/>
            </w:tcBorders>
          </w:tcPr>
          <w:p w14:paraId="6F2E0D6D">
            <w:pPr>
              <w:widowControl w:val="0"/>
              <w:shd w:val="clear" w:color="auto" w:fill="FFFFFF" w:themeFill="background1"/>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Средства бюджета Московской области</w:t>
            </w:r>
          </w:p>
        </w:tc>
        <w:tc>
          <w:tcPr>
            <w:tcW w:w="1820" w:type="dxa"/>
            <w:tcBorders>
              <w:top w:val="single" w:color="auto" w:sz="4" w:space="0"/>
              <w:left w:val="single" w:color="auto" w:sz="4" w:space="0"/>
              <w:bottom w:val="single" w:color="auto" w:sz="4" w:space="0"/>
              <w:right w:val="single" w:color="auto" w:sz="4" w:space="0"/>
            </w:tcBorders>
            <w:shd w:val="clear" w:color="auto" w:fill="auto"/>
            <w:vAlign w:val="center"/>
          </w:tcPr>
          <w:p w14:paraId="1AA247B8">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1 421,30</w:t>
            </w:r>
          </w:p>
        </w:tc>
        <w:tc>
          <w:tcPr>
            <w:tcW w:w="1854" w:type="dxa"/>
            <w:tcBorders>
              <w:top w:val="single" w:color="auto" w:sz="4" w:space="0"/>
              <w:left w:val="nil"/>
              <w:bottom w:val="single" w:color="auto" w:sz="4" w:space="0"/>
              <w:right w:val="single" w:color="auto" w:sz="4" w:space="0"/>
            </w:tcBorders>
            <w:shd w:val="clear" w:color="auto" w:fill="auto"/>
          </w:tcPr>
          <w:p w14:paraId="695BA113">
            <w:pPr>
              <w:shd w:val="clear" w:color="auto" w:fill="FFFFFF" w:themeFill="background1"/>
              <w:jc w:val="center"/>
              <w:rPr>
                <w:sz w:val="20"/>
                <w:szCs w:val="20"/>
              </w:rPr>
            </w:pPr>
            <w:r>
              <w:rPr>
                <w:color w:val="000000" w:themeColor="text1"/>
                <w:sz w:val="20"/>
                <w:szCs w:val="20"/>
                <w14:textFill>
                  <w14:solidFill>
                    <w14:schemeClr w14:val="tx1"/>
                  </w14:solidFill>
                </w14:textFill>
              </w:rPr>
              <w:t>0,00</w:t>
            </w:r>
          </w:p>
        </w:tc>
        <w:tc>
          <w:tcPr>
            <w:tcW w:w="1855" w:type="dxa"/>
            <w:tcBorders>
              <w:top w:val="single" w:color="auto" w:sz="4" w:space="0"/>
              <w:left w:val="nil"/>
              <w:bottom w:val="single" w:color="auto" w:sz="4" w:space="0"/>
              <w:right w:val="single" w:color="auto" w:sz="4" w:space="0"/>
            </w:tcBorders>
            <w:shd w:val="clear" w:color="auto" w:fill="auto"/>
            <w:vAlign w:val="center"/>
          </w:tcPr>
          <w:p w14:paraId="3135C6B5">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1 335,20</w:t>
            </w:r>
          </w:p>
        </w:tc>
        <w:tc>
          <w:tcPr>
            <w:tcW w:w="1685" w:type="dxa"/>
            <w:tcBorders>
              <w:top w:val="single" w:color="auto" w:sz="4" w:space="0"/>
              <w:left w:val="nil"/>
              <w:bottom w:val="single" w:color="auto" w:sz="4" w:space="0"/>
              <w:right w:val="single" w:color="auto" w:sz="4" w:space="0"/>
            </w:tcBorders>
            <w:shd w:val="clear" w:color="auto" w:fill="auto"/>
          </w:tcPr>
          <w:p w14:paraId="7E7E68EB">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28,70</w:t>
            </w:r>
          </w:p>
        </w:tc>
        <w:tc>
          <w:tcPr>
            <w:tcW w:w="1854" w:type="dxa"/>
            <w:tcBorders>
              <w:top w:val="single" w:color="auto" w:sz="4" w:space="0"/>
              <w:left w:val="nil"/>
              <w:bottom w:val="single" w:color="auto" w:sz="4" w:space="0"/>
              <w:right w:val="single" w:color="auto" w:sz="4" w:space="0"/>
            </w:tcBorders>
            <w:shd w:val="clear" w:color="auto" w:fill="auto"/>
          </w:tcPr>
          <w:p w14:paraId="4E4C0160">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28,70</w:t>
            </w:r>
          </w:p>
        </w:tc>
        <w:tc>
          <w:tcPr>
            <w:tcW w:w="1689" w:type="dxa"/>
            <w:tcBorders>
              <w:top w:val="single" w:color="auto" w:sz="4" w:space="0"/>
              <w:left w:val="nil"/>
              <w:bottom w:val="single" w:color="auto" w:sz="4" w:space="0"/>
              <w:right w:val="single" w:color="auto" w:sz="4" w:space="0"/>
            </w:tcBorders>
            <w:shd w:val="clear" w:color="auto" w:fill="auto"/>
          </w:tcPr>
          <w:p w14:paraId="5455CEEE">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28,70</w:t>
            </w:r>
          </w:p>
        </w:tc>
      </w:tr>
      <w:tr w14:paraId="28E97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3744" w:type="dxa"/>
            <w:tcBorders>
              <w:top w:val="single" w:color="auto" w:sz="4" w:space="0"/>
              <w:bottom w:val="nil"/>
              <w:right w:val="nil"/>
            </w:tcBorders>
          </w:tcPr>
          <w:p w14:paraId="2908BE8C">
            <w:pPr>
              <w:widowControl w:val="0"/>
              <w:shd w:val="clear" w:color="auto" w:fill="FFFFFF" w:themeFill="background1"/>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Средства федерального бюджета</w:t>
            </w:r>
          </w:p>
        </w:tc>
        <w:tc>
          <w:tcPr>
            <w:tcW w:w="1820" w:type="dxa"/>
            <w:tcBorders>
              <w:top w:val="nil"/>
              <w:left w:val="single" w:color="auto" w:sz="4" w:space="0"/>
              <w:bottom w:val="single" w:color="auto" w:sz="4" w:space="0"/>
              <w:right w:val="single" w:color="auto" w:sz="4" w:space="0"/>
            </w:tcBorders>
            <w:shd w:val="clear" w:color="auto" w:fill="auto"/>
            <w:vAlign w:val="center"/>
          </w:tcPr>
          <w:p w14:paraId="3242DEF6">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54" w:type="dxa"/>
            <w:tcBorders>
              <w:top w:val="nil"/>
              <w:left w:val="nil"/>
              <w:bottom w:val="single" w:color="auto" w:sz="4" w:space="0"/>
              <w:right w:val="single" w:color="auto" w:sz="4" w:space="0"/>
            </w:tcBorders>
            <w:shd w:val="clear" w:color="auto" w:fill="auto"/>
          </w:tcPr>
          <w:p w14:paraId="6FDD42E6">
            <w:pPr>
              <w:shd w:val="clear" w:color="auto" w:fill="FFFFFF" w:themeFill="background1"/>
              <w:jc w:val="center"/>
              <w:rPr>
                <w:sz w:val="20"/>
                <w:szCs w:val="20"/>
              </w:rPr>
            </w:pPr>
            <w:r>
              <w:rPr>
                <w:color w:val="000000" w:themeColor="text1"/>
                <w:sz w:val="20"/>
                <w:szCs w:val="20"/>
                <w14:textFill>
                  <w14:solidFill>
                    <w14:schemeClr w14:val="tx1"/>
                  </w14:solidFill>
                </w14:textFill>
              </w:rPr>
              <w:t>0,00</w:t>
            </w:r>
          </w:p>
        </w:tc>
        <w:tc>
          <w:tcPr>
            <w:tcW w:w="1855" w:type="dxa"/>
            <w:tcBorders>
              <w:top w:val="nil"/>
              <w:left w:val="nil"/>
              <w:bottom w:val="single" w:color="auto" w:sz="4" w:space="0"/>
              <w:right w:val="single" w:color="auto" w:sz="4" w:space="0"/>
            </w:tcBorders>
            <w:shd w:val="clear" w:color="auto" w:fill="auto"/>
          </w:tcPr>
          <w:p w14:paraId="0C7F68E9">
            <w:pPr>
              <w:shd w:val="clear" w:color="auto" w:fill="FFFFFF" w:themeFill="background1"/>
              <w:jc w:val="center"/>
              <w:rPr>
                <w:sz w:val="20"/>
                <w:szCs w:val="20"/>
              </w:rPr>
            </w:pPr>
            <w:r>
              <w:rPr>
                <w:color w:val="000000" w:themeColor="text1"/>
                <w:sz w:val="20"/>
                <w:szCs w:val="20"/>
                <w14:textFill>
                  <w14:solidFill>
                    <w14:schemeClr w14:val="tx1"/>
                  </w14:solidFill>
                </w14:textFill>
              </w:rPr>
              <w:t>0,00</w:t>
            </w:r>
          </w:p>
        </w:tc>
        <w:tc>
          <w:tcPr>
            <w:tcW w:w="1685" w:type="dxa"/>
            <w:tcBorders>
              <w:top w:val="nil"/>
              <w:left w:val="nil"/>
              <w:bottom w:val="single" w:color="auto" w:sz="4" w:space="0"/>
              <w:right w:val="single" w:color="auto" w:sz="4" w:space="0"/>
            </w:tcBorders>
            <w:shd w:val="clear" w:color="auto" w:fill="auto"/>
          </w:tcPr>
          <w:p w14:paraId="49195E6A">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54" w:type="dxa"/>
            <w:tcBorders>
              <w:top w:val="nil"/>
              <w:left w:val="nil"/>
              <w:bottom w:val="single" w:color="auto" w:sz="4" w:space="0"/>
              <w:right w:val="single" w:color="auto" w:sz="4" w:space="0"/>
            </w:tcBorders>
            <w:shd w:val="clear" w:color="auto" w:fill="auto"/>
          </w:tcPr>
          <w:p w14:paraId="0F7F367E">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89" w:type="dxa"/>
            <w:tcBorders>
              <w:top w:val="nil"/>
              <w:left w:val="nil"/>
              <w:bottom w:val="single" w:color="auto" w:sz="4" w:space="0"/>
              <w:right w:val="single" w:color="auto" w:sz="4" w:space="0"/>
            </w:tcBorders>
            <w:shd w:val="clear" w:color="auto" w:fill="auto"/>
          </w:tcPr>
          <w:p w14:paraId="65ABB9C1">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519194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3744" w:type="dxa"/>
            <w:tcBorders>
              <w:top w:val="single" w:color="auto" w:sz="4" w:space="0"/>
              <w:bottom w:val="nil"/>
              <w:right w:val="nil"/>
            </w:tcBorders>
          </w:tcPr>
          <w:p w14:paraId="07F90967">
            <w:pPr>
              <w:widowControl w:val="0"/>
              <w:shd w:val="clear" w:color="auto" w:fill="FFFFFF" w:themeFill="background1"/>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Средства бюджета городского округа Лобня</w:t>
            </w:r>
          </w:p>
        </w:tc>
        <w:tc>
          <w:tcPr>
            <w:tcW w:w="1820" w:type="dxa"/>
            <w:tcBorders>
              <w:top w:val="nil"/>
              <w:left w:val="single" w:color="auto" w:sz="4" w:space="0"/>
              <w:bottom w:val="single" w:color="auto" w:sz="4" w:space="0"/>
              <w:right w:val="single" w:color="auto" w:sz="4" w:space="0"/>
            </w:tcBorders>
            <w:shd w:val="clear" w:color="auto" w:fill="auto"/>
            <w:vAlign w:val="center"/>
          </w:tcPr>
          <w:p w14:paraId="39E1E53E">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56 510,85</w:t>
            </w:r>
          </w:p>
        </w:tc>
        <w:tc>
          <w:tcPr>
            <w:tcW w:w="1854" w:type="dxa"/>
            <w:tcBorders>
              <w:top w:val="nil"/>
              <w:left w:val="nil"/>
              <w:bottom w:val="single" w:color="auto" w:sz="4" w:space="0"/>
              <w:right w:val="single" w:color="auto" w:sz="4" w:space="0"/>
            </w:tcBorders>
            <w:shd w:val="clear" w:color="auto" w:fill="auto"/>
            <w:vAlign w:val="center"/>
          </w:tcPr>
          <w:p w14:paraId="5598B5EE">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26 424,97</w:t>
            </w:r>
          </w:p>
        </w:tc>
        <w:tc>
          <w:tcPr>
            <w:tcW w:w="1855" w:type="dxa"/>
            <w:tcBorders>
              <w:top w:val="nil"/>
              <w:left w:val="nil"/>
              <w:bottom w:val="single" w:color="auto" w:sz="4" w:space="0"/>
              <w:right w:val="single" w:color="auto" w:sz="4" w:space="0"/>
            </w:tcBorders>
            <w:shd w:val="clear" w:color="auto" w:fill="auto"/>
            <w:vAlign w:val="center"/>
          </w:tcPr>
          <w:p w14:paraId="0E2BA34E">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22 270,88</w:t>
            </w:r>
          </w:p>
        </w:tc>
        <w:tc>
          <w:tcPr>
            <w:tcW w:w="1685" w:type="dxa"/>
            <w:tcBorders>
              <w:top w:val="nil"/>
              <w:left w:val="nil"/>
              <w:bottom w:val="single" w:color="auto" w:sz="4" w:space="0"/>
              <w:right w:val="single" w:color="auto" w:sz="4" w:space="0"/>
            </w:tcBorders>
            <w:shd w:val="clear" w:color="auto" w:fill="auto"/>
            <w:vAlign w:val="center"/>
          </w:tcPr>
          <w:p w14:paraId="2164CA54">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2 555,00</w:t>
            </w:r>
          </w:p>
        </w:tc>
        <w:tc>
          <w:tcPr>
            <w:tcW w:w="1854" w:type="dxa"/>
            <w:tcBorders>
              <w:top w:val="nil"/>
              <w:left w:val="nil"/>
              <w:bottom w:val="single" w:color="auto" w:sz="4" w:space="0"/>
              <w:right w:val="single" w:color="auto" w:sz="4" w:space="0"/>
            </w:tcBorders>
            <w:shd w:val="clear" w:color="auto" w:fill="auto"/>
            <w:vAlign w:val="center"/>
          </w:tcPr>
          <w:p w14:paraId="428191AD">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2 605,00</w:t>
            </w:r>
          </w:p>
        </w:tc>
        <w:tc>
          <w:tcPr>
            <w:tcW w:w="1689" w:type="dxa"/>
            <w:tcBorders>
              <w:top w:val="nil"/>
              <w:left w:val="nil"/>
              <w:bottom w:val="single" w:color="auto" w:sz="4" w:space="0"/>
              <w:right w:val="single" w:color="auto" w:sz="4" w:space="0"/>
            </w:tcBorders>
            <w:shd w:val="clear" w:color="auto" w:fill="auto"/>
            <w:vAlign w:val="center"/>
          </w:tcPr>
          <w:p w14:paraId="481794B7">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2 655,00</w:t>
            </w:r>
          </w:p>
        </w:tc>
      </w:tr>
      <w:tr w14:paraId="62F7F0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3744" w:type="dxa"/>
            <w:tcBorders>
              <w:top w:val="single" w:color="auto" w:sz="4" w:space="0"/>
              <w:bottom w:val="nil"/>
              <w:right w:val="nil"/>
            </w:tcBorders>
          </w:tcPr>
          <w:p w14:paraId="21ECBB0E">
            <w:pPr>
              <w:pStyle w:val="12"/>
              <w:shd w:val="clear" w:color="auto" w:fill="FFFFFF" w:themeFill="background1"/>
              <w:adjustRightInd w:val="0"/>
              <w:rPr>
                <w:rFonts w:ascii="Times New Roman" w:hAnsi="Times New Roman" w:cs="Times New Roman" w:eastAsiaTheme="minorEastAsia"/>
                <w:color w:val="000000" w:themeColor="text1"/>
                <w:sz w:val="20"/>
                <w14:textFill>
                  <w14:solidFill>
                    <w14:schemeClr w14:val="tx1"/>
                  </w14:solidFill>
                </w14:textFill>
              </w:rPr>
            </w:pPr>
            <w:r>
              <w:rPr>
                <w:rFonts w:ascii="Times New Roman" w:hAnsi="Times New Roman" w:cs="Times New Roman" w:eastAsiaTheme="minorEastAsia"/>
                <w:color w:val="000000" w:themeColor="text1"/>
                <w:sz w:val="20"/>
                <w14:textFill>
                  <w14:solidFill>
                    <w14:schemeClr w14:val="tx1"/>
                  </w14:solidFill>
                </w14:textFill>
              </w:rPr>
              <w:t>Внебюджетные средства</w:t>
            </w:r>
          </w:p>
        </w:tc>
        <w:tc>
          <w:tcPr>
            <w:tcW w:w="1820" w:type="dxa"/>
            <w:tcBorders>
              <w:top w:val="nil"/>
              <w:left w:val="single" w:color="auto" w:sz="4" w:space="0"/>
              <w:bottom w:val="single" w:color="auto" w:sz="4" w:space="0"/>
              <w:right w:val="single" w:color="auto" w:sz="4" w:space="0"/>
            </w:tcBorders>
            <w:shd w:val="clear" w:color="auto" w:fill="auto"/>
          </w:tcPr>
          <w:p w14:paraId="5C58C05B">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54" w:type="dxa"/>
            <w:tcBorders>
              <w:top w:val="nil"/>
              <w:left w:val="nil"/>
              <w:bottom w:val="single" w:color="auto" w:sz="4" w:space="0"/>
              <w:right w:val="single" w:color="auto" w:sz="4" w:space="0"/>
            </w:tcBorders>
            <w:shd w:val="clear" w:color="auto" w:fill="auto"/>
          </w:tcPr>
          <w:p w14:paraId="16D8EAFD">
            <w:pPr>
              <w:shd w:val="clear" w:color="auto" w:fill="FFFFFF" w:themeFill="background1"/>
              <w:jc w:val="center"/>
              <w:rPr>
                <w:sz w:val="20"/>
                <w:szCs w:val="20"/>
              </w:rPr>
            </w:pPr>
            <w:r>
              <w:rPr>
                <w:color w:val="000000" w:themeColor="text1"/>
                <w:sz w:val="20"/>
                <w:szCs w:val="20"/>
                <w14:textFill>
                  <w14:solidFill>
                    <w14:schemeClr w14:val="tx1"/>
                  </w14:solidFill>
                </w14:textFill>
              </w:rPr>
              <w:t>0,00</w:t>
            </w:r>
          </w:p>
        </w:tc>
        <w:tc>
          <w:tcPr>
            <w:tcW w:w="1855" w:type="dxa"/>
            <w:tcBorders>
              <w:top w:val="nil"/>
              <w:left w:val="nil"/>
              <w:bottom w:val="single" w:color="auto" w:sz="4" w:space="0"/>
              <w:right w:val="single" w:color="auto" w:sz="4" w:space="0"/>
            </w:tcBorders>
            <w:shd w:val="clear" w:color="auto" w:fill="auto"/>
          </w:tcPr>
          <w:p w14:paraId="67797EDF">
            <w:pPr>
              <w:shd w:val="clear" w:color="auto" w:fill="FFFFFF" w:themeFill="background1"/>
              <w:jc w:val="center"/>
              <w:rPr>
                <w:sz w:val="20"/>
                <w:szCs w:val="20"/>
              </w:rPr>
            </w:pPr>
            <w:r>
              <w:rPr>
                <w:color w:val="000000" w:themeColor="text1"/>
                <w:sz w:val="20"/>
                <w:szCs w:val="20"/>
                <w14:textFill>
                  <w14:solidFill>
                    <w14:schemeClr w14:val="tx1"/>
                  </w14:solidFill>
                </w14:textFill>
              </w:rPr>
              <w:t>0,00</w:t>
            </w:r>
          </w:p>
        </w:tc>
        <w:tc>
          <w:tcPr>
            <w:tcW w:w="1685" w:type="dxa"/>
            <w:tcBorders>
              <w:top w:val="nil"/>
              <w:left w:val="nil"/>
              <w:bottom w:val="single" w:color="auto" w:sz="4" w:space="0"/>
              <w:right w:val="single" w:color="auto" w:sz="4" w:space="0"/>
            </w:tcBorders>
            <w:shd w:val="clear" w:color="auto" w:fill="auto"/>
          </w:tcPr>
          <w:p w14:paraId="5D98603C">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54" w:type="dxa"/>
            <w:tcBorders>
              <w:top w:val="nil"/>
              <w:left w:val="nil"/>
              <w:bottom w:val="single" w:color="auto" w:sz="4" w:space="0"/>
              <w:right w:val="single" w:color="auto" w:sz="4" w:space="0"/>
            </w:tcBorders>
            <w:shd w:val="clear" w:color="auto" w:fill="auto"/>
          </w:tcPr>
          <w:p w14:paraId="04185830">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89" w:type="dxa"/>
            <w:tcBorders>
              <w:top w:val="nil"/>
              <w:left w:val="nil"/>
              <w:bottom w:val="single" w:color="auto" w:sz="4" w:space="0"/>
              <w:right w:val="single" w:color="auto" w:sz="4" w:space="0"/>
            </w:tcBorders>
            <w:shd w:val="clear" w:color="auto" w:fill="auto"/>
          </w:tcPr>
          <w:p w14:paraId="47D7EC1E">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2D13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3744" w:type="dxa"/>
            <w:tcBorders>
              <w:top w:val="single" w:color="auto" w:sz="4" w:space="0"/>
              <w:bottom w:val="single" w:color="auto" w:sz="4" w:space="0"/>
              <w:right w:val="nil"/>
            </w:tcBorders>
          </w:tcPr>
          <w:p w14:paraId="534F2AB5">
            <w:pPr>
              <w:widowControl w:val="0"/>
              <w:shd w:val="clear" w:color="auto" w:fill="FFFFFF" w:themeFill="background1"/>
              <w:autoSpaceDE w:val="0"/>
              <w:autoSpaceDN w:val="0"/>
              <w:adjustRightIn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Всего, в том числе по годам:</w:t>
            </w:r>
          </w:p>
        </w:tc>
        <w:tc>
          <w:tcPr>
            <w:tcW w:w="1820" w:type="dxa"/>
            <w:tcBorders>
              <w:top w:val="nil"/>
              <w:left w:val="single" w:color="auto" w:sz="4" w:space="0"/>
              <w:bottom w:val="single" w:color="auto" w:sz="4" w:space="0"/>
              <w:right w:val="single" w:color="auto" w:sz="4" w:space="0"/>
            </w:tcBorders>
            <w:shd w:val="clear" w:color="auto" w:fill="auto"/>
            <w:vAlign w:val="center"/>
          </w:tcPr>
          <w:p w14:paraId="0E9A35AA">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57 932,15</w:t>
            </w:r>
          </w:p>
        </w:tc>
        <w:tc>
          <w:tcPr>
            <w:tcW w:w="1854" w:type="dxa"/>
            <w:tcBorders>
              <w:top w:val="nil"/>
              <w:left w:val="nil"/>
              <w:bottom w:val="single" w:color="auto" w:sz="4" w:space="0"/>
              <w:right w:val="single" w:color="auto" w:sz="4" w:space="0"/>
            </w:tcBorders>
            <w:shd w:val="clear" w:color="auto" w:fill="auto"/>
            <w:vAlign w:val="center"/>
          </w:tcPr>
          <w:p w14:paraId="5F5357B2">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26 424,97</w:t>
            </w:r>
          </w:p>
        </w:tc>
        <w:tc>
          <w:tcPr>
            <w:tcW w:w="1855" w:type="dxa"/>
            <w:tcBorders>
              <w:top w:val="nil"/>
              <w:left w:val="nil"/>
              <w:bottom w:val="single" w:color="auto" w:sz="4" w:space="0"/>
              <w:right w:val="single" w:color="auto" w:sz="4" w:space="0"/>
            </w:tcBorders>
            <w:shd w:val="clear" w:color="auto" w:fill="auto"/>
            <w:vAlign w:val="center"/>
          </w:tcPr>
          <w:p w14:paraId="7B9D723E">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23 606,08</w:t>
            </w:r>
          </w:p>
        </w:tc>
        <w:tc>
          <w:tcPr>
            <w:tcW w:w="1685" w:type="dxa"/>
            <w:tcBorders>
              <w:top w:val="nil"/>
              <w:left w:val="nil"/>
              <w:bottom w:val="single" w:color="auto" w:sz="4" w:space="0"/>
              <w:right w:val="single" w:color="auto" w:sz="4" w:space="0"/>
            </w:tcBorders>
            <w:shd w:val="clear" w:color="auto" w:fill="auto"/>
            <w:vAlign w:val="center"/>
          </w:tcPr>
          <w:p w14:paraId="14EF0690">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2 583,70</w:t>
            </w:r>
          </w:p>
        </w:tc>
        <w:tc>
          <w:tcPr>
            <w:tcW w:w="1854" w:type="dxa"/>
            <w:tcBorders>
              <w:top w:val="nil"/>
              <w:left w:val="nil"/>
              <w:bottom w:val="single" w:color="auto" w:sz="4" w:space="0"/>
              <w:right w:val="single" w:color="auto" w:sz="4" w:space="0"/>
            </w:tcBorders>
            <w:shd w:val="clear" w:color="auto" w:fill="auto"/>
            <w:vAlign w:val="center"/>
          </w:tcPr>
          <w:p w14:paraId="1A819141">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2 633,70</w:t>
            </w:r>
          </w:p>
        </w:tc>
        <w:tc>
          <w:tcPr>
            <w:tcW w:w="1689" w:type="dxa"/>
            <w:tcBorders>
              <w:top w:val="nil"/>
              <w:left w:val="nil"/>
              <w:bottom w:val="single" w:color="auto" w:sz="4" w:space="0"/>
              <w:right w:val="single" w:color="auto" w:sz="4" w:space="0"/>
            </w:tcBorders>
            <w:shd w:val="clear" w:color="auto" w:fill="auto"/>
            <w:vAlign w:val="center"/>
          </w:tcPr>
          <w:p w14:paraId="3C7DD721">
            <w:pPr>
              <w:shd w:val="clear" w:color="auto" w:fill="FFFFFF" w:themeFill="background1"/>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2 683,70</w:t>
            </w:r>
          </w:p>
        </w:tc>
      </w:tr>
    </w:tbl>
    <w:p w14:paraId="27C79A3A">
      <w:pPr>
        <w:ind w:firstLine="708"/>
        <w:rPr>
          <w:sz w:val="20"/>
          <w:szCs w:val="20"/>
        </w:rPr>
      </w:pPr>
    </w:p>
    <w:p w14:paraId="15397661">
      <w:pPr>
        <w:ind w:firstLine="708"/>
        <w:rPr>
          <w:sz w:val="20"/>
          <w:szCs w:val="20"/>
        </w:rPr>
      </w:pPr>
    </w:p>
    <w:p w14:paraId="7E30CA35">
      <w:pPr>
        <w:ind w:firstLine="708"/>
        <w:rPr>
          <w:sz w:val="20"/>
          <w:szCs w:val="20"/>
        </w:rPr>
      </w:pPr>
    </w:p>
    <w:p w14:paraId="6B2D980E">
      <w:pPr>
        <w:ind w:firstLine="708"/>
        <w:rPr>
          <w:sz w:val="20"/>
          <w:szCs w:val="20"/>
        </w:rPr>
      </w:pPr>
    </w:p>
    <w:p w14:paraId="32A957BA">
      <w:pPr>
        <w:ind w:firstLine="708"/>
        <w:rPr>
          <w:sz w:val="20"/>
          <w:szCs w:val="20"/>
        </w:rPr>
      </w:pPr>
    </w:p>
    <w:p w14:paraId="556CCBBA">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4357A602">
      <w:pPr>
        <w:pStyle w:val="16"/>
        <w:ind w:left="9912"/>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Приложение 1</w:t>
      </w:r>
    </w:p>
    <w:p w14:paraId="475B72B7">
      <w:pPr>
        <w:pStyle w:val="16"/>
        <w:ind w:left="9912"/>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к Постановлению Главы городского округа Лобня</w:t>
      </w:r>
    </w:p>
    <w:p w14:paraId="098B126E">
      <w:pPr>
        <w:pStyle w:val="16"/>
        <w:ind w:left="9912"/>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от___________________________№______________</w:t>
      </w:r>
    </w:p>
    <w:p w14:paraId="59F025FB">
      <w:pPr>
        <w:pStyle w:val="16"/>
        <w:jc w:val="both"/>
        <w:rPr>
          <w:rFonts w:ascii="Times New Roman" w:hAnsi="Times New Roman" w:cs="Times New Roman"/>
          <w:color w:val="000000" w:themeColor="text1"/>
          <w:sz w:val="20"/>
          <w:szCs w:val="20"/>
          <w14:textFill>
            <w14:solidFill>
              <w14:schemeClr w14:val="tx1"/>
            </w14:solidFill>
          </w14:textFill>
        </w:rPr>
      </w:pPr>
    </w:p>
    <w:p w14:paraId="08CFFF77">
      <w:pPr>
        <w:pStyle w:val="16"/>
        <w:ind w:left="9912"/>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«Приложение 1</w:t>
      </w:r>
    </w:p>
    <w:p w14:paraId="5FFF8BC0">
      <w:pPr>
        <w:pStyle w:val="16"/>
        <w:ind w:left="9912"/>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к Постановлению Главы городского округа Лобня</w:t>
      </w:r>
    </w:p>
    <w:p w14:paraId="7855F459">
      <w:pPr>
        <w:pStyle w:val="16"/>
        <w:ind w:left="9912"/>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от 30.12.2022 № 1172-ПГ </w:t>
      </w:r>
    </w:p>
    <w:p w14:paraId="2182EDF1">
      <w:pPr>
        <w:pStyle w:val="16"/>
        <w:jc w:val="both"/>
        <w:rPr>
          <w:rFonts w:ascii="Times New Roman" w:hAnsi="Times New Roman" w:cs="Times New Roman"/>
          <w:color w:val="000000" w:themeColor="text1"/>
          <w:sz w:val="20"/>
          <w:szCs w:val="20"/>
          <w14:textFill>
            <w14:solidFill>
              <w14:schemeClr w14:val="tx1"/>
            </w14:solidFill>
          </w14:textFill>
        </w:rPr>
      </w:pPr>
    </w:p>
    <w:p w14:paraId="04CE252C">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Паспорт муниципальной программы «Безопасность и обеспечение безопасности жизнедеятельности населения» на 2023-2027 годы</w:t>
      </w:r>
    </w:p>
    <w:p w14:paraId="02529996">
      <w:pPr>
        <w:pStyle w:val="16"/>
        <w:jc w:val="center"/>
        <w:rPr>
          <w:rFonts w:ascii="Times New Roman" w:hAnsi="Times New Roman" w:cs="Times New Roman"/>
          <w:color w:val="000000" w:themeColor="text1"/>
          <w:sz w:val="20"/>
          <w:szCs w:val="20"/>
          <w14:textFill>
            <w14:solidFill>
              <w14:schemeClr w14:val="tx1"/>
            </w14:solidFill>
          </w14:textFill>
        </w:rPr>
      </w:pPr>
    </w:p>
    <w:tbl>
      <w:tblPr>
        <w:tblStyle w:val="6"/>
        <w:tblW w:w="15271" w:type="dxa"/>
        <w:tblInd w:w="-287" w:type="dxa"/>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Layout w:type="autofit"/>
        <w:tblCellMar>
          <w:top w:w="28" w:type="dxa"/>
          <w:left w:w="57" w:type="dxa"/>
          <w:bottom w:w="28" w:type="dxa"/>
          <w:right w:w="57" w:type="dxa"/>
        </w:tblCellMar>
      </w:tblPr>
      <w:tblGrid>
        <w:gridCol w:w="5388"/>
        <w:gridCol w:w="1647"/>
        <w:gridCol w:w="1647"/>
        <w:gridCol w:w="1647"/>
        <w:gridCol w:w="1647"/>
        <w:gridCol w:w="1647"/>
        <w:gridCol w:w="1648"/>
      </w:tblGrid>
      <w:tr w14:paraId="69504BF6">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tcPr>
          <w:p w14:paraId="15C243CE">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Координатор муниципальной программы</w:t>
            </w:r>
          </w:p>
        </w:tc>
        <w:tc>
          <w:tcPr>
            <w:tcW w:w="9883" w:type="dxa"/>
            <w:gridSpan w:val="6"/>
          </w:tcPr>
          <w:p w14:paraId="2BB8CAE7">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Заместитель Главы городского округа Коркмазов Р.М. </w:t>
            </w:r>
          </w:p>
        </w:tc>
      </w:tr>
      <w:tr w14:paraId="2D4C6285">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tcPr>
          <w:p w14:paraId="5CAF3B4E">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Муниципальный заказчик муниципальной программы</w:t>
            </w:r>
          </w:p>
        </w:tc>
        <w:tc>
          <w:tcPr>
            <w:tcW w:w="9883" w:type="dxa"/>
            <w:gridSpan w:val="6"/>
          </w:tcPr>
          <w:p w14:paraId="60758386">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Администрация городского округа Лобня Московской области</w:t>
            </w:r>
          </w:p>
        </w:tc>
      </w:tr>
      <w:tr w14:paraId="6736B227">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tcPr>
          <w:p w14:paraId="2BF76D61">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Цели муниципальной программы</w:t>
            </w:r>
          </w:p>
        </w:tc>
        <w:tc>
          <w:tcPr>
            <w:tcW w:w="9883" w:type="dxa"/>
            <w:gridSpan w:val="6"/>
          </w:tcPr>
          <w:p w14:paraId="320D57EB">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Комплексное обеспечение безопасности населения и объектов на территории городского округа Лобня Московской области, повышение уровня и результативности борьбы с преступностью</w:t>
            </w:r>
          </w:p>
        </w:tc>
      </w:tr>
      <w:tr w14:paraId="56D81D0A">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restart"/>
            <w:vAlign w:val="center"/>
          </w:tcPr>
          <w:p w14:paraId="36ABA990">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Перечень подпрограмм</w:t>
            </w:r>
          </w:p>
        </w:tc>
        <w:tc>
          <w:tcPr>
            <w:tcW w:w="9883" w:type="dxa"/>
            <w:gridSpan w:val="6"/>
          </w:tcPr>
          <w:p w14:paraId="140566D1">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 Профилактика преступлений и иных правонарушений</w:t>
            </w:r>
          </w:p>
        </w:tc>
      </w:tr>
      <w:tr w14:paraId="549149EB">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continue"/>
          </w:tcPr>
          <w:p w14:paraId="3BA3BD63">
            <w:pPr>
              <w:rPr>
                <w:color w:val="000000" w:themeColor="text1"/>
                <w:sz w:val="20"/>
                <w:szCs w:val="20"/>
                <w14:textFill>
                  <w14:solidFill>
                    <w14:schemeClr w14:val="tx1"/>
                  </w14:solidFill>
                </w14:textFill>
              </w:rPr>
            </w:pPr>
          </w:p>
        </w:tc>
        <w:tc>
          <w:tcPr>
            <w:tcW w:w="9883" w:type="dxa"/>
            <w:gridSpan w:val="6"/>
          </w:tcPr>
          <w:p w14:paraId="1F5CB227">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Обеспечение мероприятий по защите населения и территорий от чрезвычайных ситуаций</w:t>
            </w:r>
          </w:p>
        </w:tc>
      </w:tr>
      <w:tr w14:paraId="733BF890">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continue"/>
          </w:tcPr>
          <w:p w14:paraId="4B72C85D">
            <w:pPr>
              <w:rPr>
                <w:color w:val="000000" w:themeColor="text1"/>
                <w:sz w:val="20"/>
                <w:szCs w:val="20"/>
                <w14:textFill>
                  <w14:solidFill>
                    <w14:schemeClr w14:val="tx1"/>
                  </w14:solidFill>
                </w14:textFill>
              </w:rPr>
            </w:pPr>
          </w:p>
        </w:tc>
        <w:tc>
          <w:tcPr>
            <w:tcW w:w="9883" w:type="dxa"/>
            <w:gridSpan w:val="6"/>
          </w:tcPr>
          <w:p w14:paraId="2A536C2D">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 Обеспечение мероприятий гражданской обороны на территории муниципального образования Московской области</w:t>
            </w:r>
          </w:p>
        </w:tc>
      </w:tr>
      <w:tr w14:paraId="3B1CCC87">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continue"/>
          </w:tcPr>
          <w:p w14:paraId="12C23468">
            <w:pPr>
              <w:rPr>
                <w:color w:val="000000" w:themeColor="text1"/>
                <w:sz w:val="20"/>
                <w:szCs w:val="20"/>
                <w14:textFill>
                  <w14:solidFill>
                    <w14:schemeClr w14:val="tx1"/>
                  </w14:solidFill>
                </w14:textFill>
              </w:rPr>
            </w:pPr>
          </w:p>
        </w:tc>
        <w:tc>
          <w:tcPr>
            <w:tcW w:w="9883" w:type="dxa"/>
            <w:gridSpan w:val="6"/>
          </w:tcPr>
          <w:p w14:paraId="36C86832">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 Обеспечение пожарной безопасности на территории муниципального образования Московской области</w:t>
            </w:r>
          </w:p>
        </w:tc>
      </w:tr>
      <w:tr w14:paraId="5FCAF040">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continue"/>
          </w:tcPr>
          <w:p w14:paraId="5F8185D7">
            <w:pPr>
              <w:rPr>
                <w:color w:val="000000" w:themeColor="text1"/>
                <w:sz w:val="20"/>
                <w:szCs w:val="20"/>
                <w14:textFill>
                  <w14:solidFill>
                    <w14:schemeClr w14:val="tx1"/>
                  </w14:solidFill>
                </w14:textFill>
              </w:rPr>
            </w:pPr>
          </w:p>
        </w:tc>
        <w:tc>
          <w:tcPr>
            <w:tcW w:w="9883" w:type="dxa"/>
            <w:gridSpan w:val="6"/>
          </w:tcPr>
          <w:p w14:paraId="28EF94BC">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 Обеспечение безопасности населения на водных объектах, расположенных на территории муниципального образования Московской области</w:t>
            </w:r>
          </w:p>
        </w:tc>
      </w:tr>
      <w:tr w14:paraId="198B0524">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continue"/>
          </w:tcPr>
          <w:p w14:paraId="732AC7B1">
            <w:pPr>
              <w:rPr>
                <w:color w:val="000000" w:themeColor="text1"/>
                <w:sz w:val="20"/>
                <w:szCs w:val="20"/>
                <w14:textFill>
                  <w14:solidFill>
                    <w14:schemeClr w14:val="tx1"/>
                  </w14:solidFill>
                </w14:textFill>
              </w:rPr>
            </w:pPr>
          </w:p>
        </w:tc>
        <w:tc>
          <w:tcPr>
            <w:tcW w:w="9883" w:type="dxa"/>
            <w:gridSpan w:val="6"/>
          </w:tcPr>
          <w:p w14:paraId="19830B77">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 Обеспечивающая подпрограмма</w:t>
            </w:r>
          </w:p>
        </w:tc>
      </w:tr>
      <w:tr w14:paraId="406D05B8">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restart"/>
          </w:tcPr>
          <w:p w14:paraId="38DD7E03">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Источники финансирования муниципальной программы, в том числе по годам:</w:t>
            </w:r>
          </w:p>
        </w:tc>
        <w:tc>
          <w:tcPr>
            <w:tcW w:w="9883" w:type="dxa"/>
            <w:gridSpan w:val="6"/>
          </w:tcPr>
          <w:p w14:paraId="05A6AFBA">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Расходы (тыс. рублей)</w:t>
            </w:r>
          </w:p>
        </w:tc>
      </w:tr>
      <w:tr w14:paraId="22C419E0">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vMerge w:val="continue"/>
          </w:tcPr>
          <w:p w14:paraId="16542E59">
            <w:pPr>
              <w:jc w:val="both"/>
              <w:rPr>
                <w:color w:val="000000" w:themeColor="text1"/>
                <w:sz w:val="20"/>
                <w:szCs w:val="20"/>
                <w14:textFill>
                  <w14:solidFill>
                    <w14:schemeClr w14:val="tx1"/>
                  </w14:solidFill>
                </w14:textFill>
              </w:rPr>
            </w:pPr>
          </w:p>
        </w:tc>
        <w:tc>
          <w:tcPr>
            <w:tcW w:w="1647" w:type="dxa"/>
          </w:tcPr>
          <w:p w14:paraId="2316FB1B">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w:t>
            </w:r>
          </w:p>
        </w:tc>
        <w:tc>
          <w:tcPr>
            <w:tcW w:w="1647" w:type="dxa"/>
          </w:tcPr>
          <w:p w14:paraId="38FFB5AE">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2023 год</w:t>
            </w:r>
          </w:p>
        </w:tc>
        <w:tc>
          <w:tcPr>
            <w:tcW w:w="1647" w:type="dxa"/>
          </w:tcPr>
          <w:p w14:paraId="38B82990">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2024 год</w:t>
            </w:r>
          </w:p>
        </w:tc>
        <w:tc>
          <w:tcPr>
            <w:tcW w:w="1647" w:type="dxa"/>
          </w:tcPr>
          <w:p w14:paraId="032EA832">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2025 год</w:t>
            </w:r>
          </w:p>
        </w:tc>
        <w:tc>
          <w:tcPr>
            <w:tcW w:w="1647" w:type="dxa"/>
          </w:tcPr>
          <w:p w14:paraId="2FAB545C">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2026 год</w:t>
            </w:r>
          </w:p>
        </w:tc>
        <w:tc>
          <w:tcPr>
            <w:tcW w:w="1648" w:type="dxa"/>
          </w:tcPr>
          <w:p w14:paraId="4E7E0DF2">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2027 год</w:t>
            </w:r>
          </w:p>
        </w:tc>
      </w:tr>
      <w:tr w14:paraId="01746145">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tcPr>
          <w:p w14:paraId="33C1EA93">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бюджета Московской области</w:t>
            </w:r>
          </w:p>
        </w:tc>
        <w:tc>
          <w:tcPr>
            <w:tcW w:w="1647" w:type="dxa"/>
          </w:tcPr>
          <w:p w14:paraId="6391794A">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3 425,00</w:t>
            </w:r>
          </w:p>
        </w:tc>
        <w:tc>
          <w:tcPr>
            <w:tcW w:w="1647" w:type="dxa"/>
          </w:tcPr>
          <w:p w14:paraId="23999639">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505,00</w:t>
            </w:r>
          </w:p>
        </w:tc>
        <w:tc>
          <w:tcPr>
            <w:tcW w:w="1647" w:type="dxa"/>
          </w:tcPr>
          <w:p w14:paraId="188882BB">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823,00</w:t>
            </w:r>
          </w:p>
        </w:tc>
        <w:tc>
          <w:tcPr>
            <w:tcW w:w="1647" w:type="dxa"/>
          </w:tcPr>
          <w:p w14:paraId="1E80EC12">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699,00</w:t>
            </w:r>
          </w:p>
        </w:tc>
        <w:tc>
          <w:tcPr>
            <w:tcW w:w="1647" w:type="dxa"/>
          </w:tcPr>
          <w:p w14:paraId="12470624">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699,00</w:t>
            </w:r>
          </w:p>
        </w:tc>
        <w:tc>
          <w:tcPr>
            <w:tcW w:w="1648" w:type="dxa"/>
          </w:tcPr>
          <w:p w14:paraId="14AB3C9C">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699,00</w:t>
            </w:r>
          </w:p>
        </w:tc>
      </w:tr>
      <w:tr w14:paraId="4BDB258F">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tcPr>
          <w:p w14:paraId="1AE40638">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Средства бюджета городского округа Лобня  </w:t>
            </w:r>
          </w:p>
        </w:tc>
        <w:tc>
          <w:tcPr>
            <w:tcW w:w="1647" w:type="dxa"/>
          </w:tcPr>
          <w:p w14:paraId="12FA4921">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381 626,72</w:t>
            </w:r>
          </w:p>
        </w:tc>
        <w:tc>
          <w:tcPr>
            <w:tcW w:w="1647" w:type="dxa"/>
          </w:tcPr>
          <w:p w14:paraId="54D2B08E">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61 708,74</w:t>
            </w:r>
          </w:p>
        </w:tc>
        <w:tc>
          <w:tcPr>
            <w:tcW w:w="1647" w:type="dxa"/>
          </w:tcPr>
          <w:p w14:paraId="71806FEC">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83 332,64</w:t>
            </w:r>
          </w:p>
        </w:tc>
        <w:tc>
          <w:tcPr>
            <w:tcW w:w="1647" w:type="dxa"/>
          </w:tcPr>
          <w:p w14:paraId="2773E58B">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78 861,78</w:t>
            </w:r>
          </w:p>
        </w:tc>
        <w:tc>
          <w:tcPr>
            <w:tcW w:w="1647" w:type="dxa"/>
          </w:tcPr>
          <w:p w14:paraId="731B0791">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78 861,78</w:t>
            </w:r>
          </w:p>
        </w:tc>
        <w:tc>
          <w:tcPr>
            <w:tcW w:w="1648" w:type="dxa"/>
          </w:tcPr>
          <w:p w14:paraId="0DEE96CD">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78 861,78</w:t>
            </w:r>
          </w:p>
        </w:tc>
      </w:tr>
      <w:tr w14:paraId="71568686">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tcPr>
          <w:p w14:paraId="52E7ECE7">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Внебюджетные источники</w:t>
            </w:r>
          </w:p>
        </w:tc>
        <w:tc>
          <w:tcPr>
            <w:tcW w:w="1647" w:type="dxa"/>
          </w:tcPr>
          <w:p w14:paraId="6BB74105">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0,00</w:t>
            </w:r>
          </w:p>
        </w:tc>
        <w:tc>
          <w:tcPr>
            <w:tcW w:w="1647" w:type="dxa"/>
          </w:tcPr>
          <w:p w14:paraId="67CF7394">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47" w:type="dxa"/>
          </w:tcPr>
          <w:p w14:paraId="1C4A1505">
            <w:pPr>
              <w:jc w:val="center"/>
              <w:rPr>
                <w:rStyle w:val="17"/>
                <w:bCs/>
                <w:sz w:val="20"/>
                <w:szCs w:val="20"/>
              </w:rPr>
            </w:pPr>
            <w:r>
              <w:rPr>
                <w:color w:val="000000" w:themeColor="text1"/>
                <w:sz w:val="20"/>
                <w:szCs w:val="20"/>
                <w14:textFill>
                  <w14:solidFill>
                    <w14:schemeClr w14:val="tx1"/>
                  </w14:solidFill>
                </w14:textFill>
              </w:rPr>
              <w:t>0,00</w:t>
            </w:r>
          </w:p>
        </w:tc>
        <w:tc>
          <w:tcPr>
            <w:tcW w:w="1647" w:type="dxa"/>
          </w:tcPr>
          <w:p w14:paraId="44D396B3">
            <w:pPr>
              <w:jc w:val="center"/>
              <w:rPr>
                <w:rStyle w:val="17"/>
                <w:bCs/>
                <w:sz w:val="20"/>
                <w:szCs w:val="20"/>
              </w:rPr>
            </w:pPr>
            <w:r>
              <w:rPr>
                <w:color w:val="000000" w:themeColor="text1"/>
                <w:sz w:val="20"/>
                <w:szCs w:val="20"/>
                <w14:textFill>
                  <w14:solidFill>
                    <w14:schemeClr w14:val="tx1"/>
                  </w14:solidFill>
                </w14:textFill>
              </w:rPr>
              <w:t>0,00</w:t>
            </w:r>
          </w:p>
        </w:tc>
        <w:tc>
          <w:tcPr>
            <w:tcW w:w="1647" w:type="dxa"/>
          </w:tcPr>
          <w:p w14:paraId="35A04EAE">
            <w:pPr>
              <w:jc w:val="center"/>
              <w:rPr>
                <w:rStyle w:val="17"/>
                <w:bCs/>
                <w:sz w:val="20"/>
                <w:szCs w:val="20"/>
              </w:rPr>
            </w:pPr>
            <w:r>
              <w:rPr>
                <w:color w:val="000000" w:themeColor="text1"/>
                <w:sz w:val="20"/>
                <w:szCs w:val="20"/>
                <w14:textFill>
                  <w14:solidFill>
                    <w14:schemeClr w14:val="tx1"/>
                  </w14:solidFill>
                </w14:textFill>
              </w:rPr>
              <w:t>0,00</w:t>
            </w:r>
          </w:p>
        </w:tc>
        <w:tc>
          <w:tcPr>
            <w:tcW w:w="1648" w:type="dxa"/>
          </w:tcPr>
          <w:p w14:paraId="11A475C0">
            <w:pPr>
              <w:jc w:val="center"/>
              <w:rPr>
                <w:rStyle w:val="17"/>
                <w:bCs/>
                <w:sz w:val="20"/>
                <w:szCs w:val="20"/>
              </w:rPr>
            </w:pPr>
            <w:r>
              <w:rPr>
                <w:color w:val="000000" w:themeColor="text1"/>
                <w:sz w:val="20"/>
                <w:szCs w:val="20"/>
                <w14:textFill>
                  <w14:solidFill>
                    <w14:schemeClr w14:val="tx1"/>
                  </w14:solidFill>
                </w14:textFill>
              </w:rPr>
              <w:t>0,00</w:t>
            </w:r>
          </w:p>
        </w:tc>
      </w:tr>
      <w:tr w14:paraId="5E4D3F27">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28" w:type="dxa"/>
            <w:left w:w="57" w:type="dxa"/>
            <w:bottom w:w="28" w:type="dxa"/>
            <w:right w:w="57" w:type="dxa"/>
          </w:tblCellMar>
        </w:tblPrEx>
        <w:trPr>
          <w:trHeight w:val="20" w:hRule="atLeast"/>
        </w:trPr>
        <w:tc>
          <w:tcPr>
            <w:tcW w:w="5388" w:type="dxa"/>
          </w:tcPr>
          <w:p w14:paraId="42036E3E">
            <w:pPr>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 в том числе по годам:</w:t>
            </w:r>
          </w:p>
        </w:tc>
        <w:tc>
          <w:tcPr>
            <w:tcW w:w="1647" w:type="dxa"/>
            <w:tcBorders>
              <w:top w:val="single" w:color="auto" w:sz="2" w:space="0"/>
              <w:left w:val="single" w:color="auto" w:sz="6" w:space="0"/>
              <w:right w:val="single" w:color="auto" w:sz="2" w:space="0"/>
            </w:tcBorders>
            <w:shd w:val="clear" w:color="auto" w:fill="FFFFFF"/>
          </w:tcPr>
          <w:p w14:paraId="216FC25C">
            <w:pPr>
              <w:jc w:val="center"/>
              <w:rPr>
                <w:rStyle w:val="17"/>
                <w:bCs/>
                <w:color w:val="000000" w:themeColor="text1"/>
                <w:sz w:val="20"/>
                <w:szCs w:val="20"/>
                <w14:textFill>
                  <w14:solidFill>
                    <w14:schemeClr w14:val="tx1"/>
                  </w14:solidFill>
                </w14:textFill>
              </w:rPr>
            </w:pPr>
            <w:r>
              <w:rPr>
                <w:rStyle w:val="17"/>
                <w:bCs/>
                <w:color w:val="000000" w:themeColor="text1"/>
                <w:sz w:val="20"/>
                <w:szCs w:val="20"/>
                <w14:textFill>
                  <w14:solidFill>
                    <w14:schemeClr w14:val="tx1"/>
                  </w14:solidFill>
                </w14:textFill>
              </w:rPr>
              <w:t>385 051,72</w:t>
            </w:r>
          </w:p>
        </w:tc>
        <w:tc>
          <w:tcPr>
            <w:tcW w:w="1647" w:type="dxa"/>
            <w:tcBorders>
              <w:top w:val="single" w:color="auto" w:sz="2" w:space="0"/>
              <w:left w:val="single" w:color="auto" w:sz="6" w:space="0"/>
              <w:right w:val="single" w:color="auto" w:sz="2" w:space="0"/>
            </w:tcBorders>
            <w:shd w:val="clear" w:color="auto" w:fill="FFFFFF"/>
            <w:vAlign w:val="center"/>
          </w:tcPr>
          <w:p w14:paraId="7109BCC4">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62 213,74</w:t>
            </w:r>
          </w:p>
        </w:tc>
        <w:tc>
          <w:tcPr>
            <w:tcW w:w="1647" w:type="dxa"/>
            <w:tcBorders>
              <w:top w:val="single" w:color="auto" w:sz="2" w:space="0"/>
              <w:left w:val="single" w:color="auto" w:sz="6" w:space="0"/>
              <w:right w:val="single" w:color="auto" w:sz="2" w:space="0"/>
            </w:tcBorders>
            <w:shd w:val="clear" w:color="auto" w:fill="FFFFFF"/>
            <w:vAlign w:val="center"/>
          </w:tcPr>
          <w:p w14:paraId="77062273">
            <w:pPr>
              <w:jc w:val="center"/>
              <w:rPr>
                <w:rStyle w:val="17"/>
                <w:bCs/>
                <w:sz w:val="20"/>
                <w:szCs w:val="20"/>
              </w:rPr>
            </w:pPr>
            <w:r>
              <w:rPr>
                <w:rStyle w:val="17"/>
                <w:bCs/>
                <w:color w:val="000000" w:themeColor="text1"/>
                <w:sz w:val="20"/>
                <w:szCs w:val="20"/>
                <w14:textFill>
                  <w14:solidFill>
                    <w14:schemeClr w14:val="tx1"/>
                  </w14:solidFill>
                </w14:textFill>
              </w:rPr>
              <w:t>84 155,64</w:t>
            </w:r>
          </w:p>
        </w:tc>
        <w:tc>
          <w:tcPr>
            <w:tcW w:w="1647" w:type="dxa"/>
            <w:tcBorders>
              <w:top w:val="single" w:color="auto" w:sz="2" w:space="0"/>
              <w:left w:val="single" w:color="auto" w:sz="6" w:space="0"/>
              <w:right w:val="single" w:color="auto" w:sz="2" w:space="0"/>
            </w:tcBorders>
            <w:shd w:val="clear" w:color="auto" w:fill="FFFFFF"/>
            <w:vAlign w:val="center"/>
          </w:tcPr>
          <w:p w14:paraId="49619E6A">
            <w:pPr>
              <w:jc w:val="center"/>
              <w:rPr>
                <w:rStyle w:val="17"/>
                <w:bCs/>
                <w:sz w:val="20"/>
                <w:szCs w:val="20"/>
              </w:rPr>
            </w:pPr>
            <w:r>
              <w:rPr>
                <w:rStyle w:val="17"/>
                <w:bCs/>
                <w:color w:val="000000" w:themeColor="text1"/>
                <w:sz w:val="20"/>
                <w:szCs w:val="20"/>
                <w14:textFill>
                  <w14:solidFill>
                    <w14:schemeClr w14:val="tx1"/>
                  </w14:solidFill>
                </w14:textFill>
              </w:rPr>
              <w:t>79 560,78</w:t>
            </w:r>
          </w:p>
        </w:tc>
        <w:tc>
          <w:tcPr>
            <w:tcW w:w="1647" w:type="dxa"/>
            <w:tcBorders>
              <w:top w:val="single" w:color="auto" w:sz="2" w:space="0"/>
              <w:left w:val="single" w:color="auto" w:sz="6" w:space="0"/>
              <w:right w:val="single" w:color="auto" w:sz="2" w:space="0"/>
            </w:tcBorders>
            <w:shd w:val="clear" w:color="auto" w:fill="FFFFFF"/>
            <w:vAlign w:val="center"/>
          </w:tcPr>
          <w:p w14:paraId="69AC615C">
            <w:pPr>
              <w:jc w:val="center"/>
              <w:rPr>
                <w:rStyle w:val="17"/>
                <w:bCs/>
                <w:sz w:val="20"/>
                <w:szCs w:val="20"/>
              </w:rPr>
            </w:pPr>
            <w:r>
              <w:rPr>
                <w:rStyle w:val="17"/>
                <w:bCs/>
                <w:color w:val="000000" w:themeColor="text1"/>
                <w:sz w:val="20"/>
                <w:szCs w:val="20"/>
                <w14:textFill>
                  <w14:solidFill>
                    <w14:schemeClr w14:val="tx1"/>
                  </w14:solidFill>
                </w14:textFill>
              </w:rPr>
              <w:t>79 560,78</w:t>
            </w:r>
          </w:p>
        </w:tc>
        <w:tc>
          <w:tcPr>
            <w:tcW w:w="1648" w:type="dxa"/>
            <w:tcBorders>
              <w:top w:val="single" w:color="auto" w:sz="2" w:space="0"/>
              <w:left w:val="single" w:color="auto" w:sz="6" w:space="0"/>
              <w:right w:val="single" w:color="auto" w:sz="2" w:space="0"/>
            </w:tcBorders>
            <w:shd w:val="clear" w:color="auto" w:fill="FFFFFF"/>
            <w:vAlign w:val="center"/>
          </w:tcPr>
          <w:p w14:paraId="2D3E7B18">
            <w:pPr>
              <w:jc w:val="center"/>
              <w:rPr>
                <w:rStyle w:val="17"/>
                <w:bCs/>
                <w:sz w:val="20"/>
                <w:szCs w:val="20"/>
              </w:rPr>
            </w:pPr>
            <w:r>
              <w:rPr>
                <w:rStyle w:val="17"/>
                <w:bCs/>
                <w:color w:val="000000" w:themeColor="text1"/>
                <w:sz w:val="20"/>
                <w:szCs w:val="20"/>
                <w14:textFill>
                  <w14:solidFill>
                    <w14:schemeClr w14:val="tx1"/>
                  </w14:solidFill>
                </w14:textFill>
              </w:rPr>
              <w:t>79 560,78</w:t>
            </w:r>
          </w:p>
        </w:tc>
      </w:tr>
    </w:tbl>
    <w:p w14:paraId="7837EE96">
      <w:pPr>
        <w:ind w:firstLine="708"/>
        <w:rPr>
          <w:sz w:val="20"/>
          <w:szCs w:val="20"/>
        </w:rPr>
      </w:pPr>
    </w:p>
    <w:p w14:paraId="1CDE668A">
      <w:pPr>
        <w:rPr>
          <w:sz w:val="20"/>
          <w:szCs w:val="20"/>
        </w:rPr>
      </w:pPr>
    </w:p>
    <w:p w14:paraId="06FF22C6">
      <w:pPr>
        <w:rPr>
          <w:sz w:val="20"/>
          <w:szCs w:val="20"/>
        </w:rPr>
      </w:pPr>
    </w:p>
    <w:p w14:paraId="54428D11">
      <w:pPr>
        <w:rPr>
          <w:sz w:val="20"/>
          <w:szCs w:val="20"/>
        </w:rPr>
      </w:pPr>
    </w:p>
    <w:p w14:paraId="2D01F042">
      <w:pPr>
        <w:rPr>
          <w:sz w:val="20"/>
          <w:szCs w:val="20"/>
        </w:rPr>
      </w:pPr>
    </w:p>
    <w:p w14:paraId="4C2DD803">
      <w:pPr>
        <w:rPr>
          <w:sz w:val="20"/>
          <w:szCs w:val="20"/>
        </w:rPr>
      </w:pPr>
    </w:p>
    <w:p w14:paraId="638C69DD">
      <w:pPr>
        <w:rPr>
          <w:sz w:val="20"/>
          <w:szCs w:val="20"/>
        </w:rPr>
      </w:pPr>
    </w:p>
    <w:p w14:paraId="45F1942F">
      <w:pPr>
        <w:rPr>
          <w:sz w:val="20"/>
          <w:szCs w:val="20"/>
        </w:rPr>
      </w:pPr>
    </w:p>
    <w:p w14:paraId="09933DE3">
      <w:pPr>
        <w:rPr>
          <w:sz w:val="20"/>
          <w:szCs w:val="20"/>
        </w:rPr>
      </w:pPr>
    </w:p>
    <w:p w14:paraId="004D6579">
      <w:pPr>
        <w:rPr>
          <w:sz w:val="20"/>
          <w:szCs w:val="20"/>
        </w:rPr>
      </w:pPr>
    </w:p>
    <w:p w14:paraId="201F94A5">
      <w:pPr>
        <w:rPr>
          <w:sz w:val="20"/>
          <w:szCs w:val="20"/>
        </w:rPr>
      </w:pPr>
    </w:p>
    <w:p w14:paraId="01F55ACE">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3D81D23E">
      <w:pPr>
        <w:pBdr>
          <w:top w:val="none" w:color="auto" w:sz="0" w:space="0"/>
          <w:left w:val="none" w:color="auto" w:sz="0" w:space="0"/>
          <w:bottom w:val="none" w:color="auto" w:sz="0" w:space="0"/>
          <w:right w:val="none" w:color="auto" w:sz="0" w:space="0"/>
          <w:between w:val="none" w:color="auto" w:sz="0" w:space="0"/>
        </w:pBdr>
        <w:ind w:left="10080"/>
        <w:rPr>
          <w:color w:val="000000"/>
          <w:sz w:val="20"/>
          <w:szCs w:val="20"/>
        </w:rPr>
      </w:pPr>
      <w:r>
        <w:rPr>
          <w:color w:val="000000"/>
          <w:sz w:val="20"/>
          <w:szCs w:val="20"/>
        </w:rPr>
        <w:t>Приложение 1</w:t>
      </w:r>
    </w:p>
    <w:p w14:paraId="019C1827">
      <w:pPr>
        <w:pBdr>
          <w:top w:val="none" w:color="auto" w:sz="0" w:space="0"/>
          <w:left w:val="none" w:color="auto" w:sz="0" w:space="0"/>
          <w:bottom w:val="none" w:color="auto" w:sz="0" w:space="0"/>
          <w:right w:val="none" w:color="auto" w:sz="0" w:space="0"/>
          <w:between w:val="none" w:color="auto" w:sz="0" w:space="0"/>
        </w:pBdr>
        <w:ind w:left="10080"/>
        <w:rPr>
          <w:color w:val="000000"/>
          <w:sz w:val="20"/>
          <w:szCs w:val="20"/>
        </w:rPr>
      </w:pPr>
      <w:r>
        <w:rPr>
          <w:color w:val="000000"/>
          <w:sz w:val="20"/>
          <w:szCs w:val="20"/>
        </w:rPr>
        <w:t>к Постановлению Главы городского округа Лобня</w:t>
      </w:r>
    </w:p>
    <w:p w14:paraId="1994C4E4">
      <w:pPr>
        <w:pBdr>
          <w:top w:val="none" w:color="auto" w:sz="0" w:space="0"/>
          <w:left w:val="none" w:color="auto" w:sz="0" w:space="0"/>
          <w:bottom w:val="none" w:color="auto" w:sz="0" w:space="0"/>
          <w:right w:val="none" w:color="auto" w:sz="0" w:space="0"/>
          <w:between w:val="none" w:color="auto" w:sz="0" w:space="0"/>
        </w:pBdr>
        <w:ind w:left="10080"/>
        <w:rPr>
          <w:color w:val="000000"/>
          <w:sz w:val="20"/>
          <w:szCs w:val="20"/>
        </w:rPr>
      </w:pPr>
      <w:r>
        <w:rPr>
          <w:color w:val="000000"/>
          <w:sz w:val="20"/>
          <w:szCs w:val="20"/>
        </w:rPr>
        <w:t>от___________________________№_____________</w:t>
      </w:r>
    </w:p>
    <w:p w14:paraId="4BA52C81">
      <w:pPr>
        <w:pBdr>
          <w:top w:val="none" w:color="auto" w:sz="0" w:space="0"/>
          <w:left w:val="none" w:color="auto" w:sz="0" w:space="0"/>
          <w:bottom w:val="none" w:color="auto" w:sz="0" w:space="0"/>
          <w:right w:val="none" w:color="auto" w:sz="0" w:space="0"/>
          <w:between w:val="none" w:color="auto" w:sz="0" w:space="0"/>
        </w:pBdr>
        <w:ind w:left="10080"/>
        <w:rPr>
          <w:color w:val="000000"/>
          <w:sz w:val="20"/>
          <w:szCs w:val="20"/>
        </w:rPr>
      </w:pPr>
    </w:p>
    <w:p w14:paraId="75366A2B">
      <w:pPr>
        <w:pBdr>
          <w:top w:val="none" w:color="auto" w:sz="0" w:space="0"/>
          <w:left w:val="none" w:color="auto" w:sz="0" w:space="0"/>
          <w:bottom w:val="none" w:color="auto" w:sz="0" w:space="0"/>
          <w:right w:val="none" w:color="auto" w:sz="0" w:space="0"/>
          <w:between w:val="none" w:color="auto" w:sz="0" w:space="0"/>
        </w:pBdr>
        <w:ind w:left="10080"/>
        <w:rPr>
          <w:color w:val="000000"/>
          <w:sz w:val="20"/>
          <w:szCs w:val="20"/>
        </w:rPr>
      </w:pPr>
      <w:r>
        <w:rPr>
          <w:color w:val="000000"/>
          <w:sz w:val="20"/>
          <w:szCs w:val="20"/>
        </w:rPr>
        <w:t>«Приложение 1</w:t>
      </w:r>
    </w:p>
    <w:p w14:paraId="2F255223">
      <w:pPr>
        <w:pBdr>
          <w:top w:val="none" w:color="auto" w:sz="0" w:space="0"/>
          <w:left w:val="none" w:color="auto" w:sz="0" w:space="0"/>
          <w:bottom w:val="none" w:color="auto" w:sz="0" w:space="0"/>
          <w:right w:val="none" w:color="auto" w:sz="0" w:space="0"/>
          <w:between w:val="none" w:color="auto" w:sz="0" w:space="0"/>
        </w:pBdr>
        <w:ind w:left="10080"/>
        <w:rPr>
          <w:color w:val="000000"/>
          <w:sz w:val="20"/>
          <w:szCs w:val="20"/>
        </w:rPr>
      </w:pPr>
      <w:r>
        <w:rPr>
          <w:color w:val="000000"/>
          <w:sz w:val="20"/>
          <w:szCs w:val="20"/>
        </w:rPr>
        <w:t>к Постановлению Главы городского округа Лобня</w:t>
      </w:r>
    </w:p>
    <w:p w14:paraId="05BFD366">
      <w:pPr>
        <w:pBdr>
          <w:top w:val="none" w:color="auto" w:sz="0" w:space="0"/>
          <w:left w:val="none" w:color="auto" w:sz="0" w:space="0"/>
          <w:bottom w:val="none" w:color="auto" w:sz="0" w:space="0"/>
          <w:right w:val="none" w:color="auto" w:sz="0" w:space="0"/>
          <w:between w:val="none" w:color="auto" w:sz="0" w:space="0"/>
        </w:pBdr>
        <w:ind w:left="10080"/>
        <w:rPr>
          <w:color w:val="000000"/>
          <w:sz w:val="20"/>
          <w:szCs w:val="20"/>
        </w:rPr>
      </w:pPr>
      <w:r>
        <w:rPr>
          <w:color w:val="000000"/>
          <w:sz w:val="20"/>
          <w:szCs w:val="20"/>
        </w:rPr>
        <w:t xml:space="preserve">от 30.12.2022 № 1176-ПГ </w:t>
      </w:r>
    </w:p>
    <w:p w14:paraId="143DFAA9">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p>
    <w:p w14:paraId="75CDC70A">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Паспорт муниципальной программы «Жилище» на 2023-2027 годы</w:t>
      </w:r>
    </w:p>
    <w:p w14:paraId="6C2B7F04">
      <w:pPr>
        <w:widowControl w:val="0"/>
        <w:pBdr>
          <w:top w:val="none" w:color="auto" w:sz="0" w:space="0"/>
          <w:left w:val="none" w:color="auto" w:sz="0" w:space="0"/>
          <w:bottom w:val="none" w:color="auto" w:sz="0" w:space="0"/>
          <w:right w:val="none" w:color="auto" w:sz="0" w:space="0"/>
          <w:between w:val="none" w:color="auto" w:sz="0" w:space="0"/>
        </w:pBdr>
        <w:jc w:val="both"/>
        <w:rPr>
          <w:color w:val="000000"/>
          <w:sz w:val="20"/>
          <w:szCs w:val="20"/>
        </w:rPr>
      </w:pPr>
    </w:p>
    <w:tbl>
      <w:tblPr>
        <w:tblStyle w:val="6"/>
        <w:tblW w:w="15021" w:type="dxa"/>
        <w:jc w:val="center"/>
        <w:tblLayout w:type="fixed"/>
        <w:tblCellMar>
          <w:top w:w="0" w:type="dxa"/>
          <w:left w:w="108" w:type="dxa"/>
          <w:bottom w:w="0" w:type="dxa"/>
          <w:right w:w="108" w:type="dxa"/>
        </w:tblCellMar>
      </w:tblPr>
      <w:tblGrid>
        <w:gridCol w:w="6374"/>
        <w:gridCol w:w="1441"/>
        <w:gridCol w:w="1441"/>
        <w:gridCol w:w="1441"/>
        <w:gridCol w:w="1441"/>
        <w:gridCol w:w="1441"/>
        <w:gridCol w:w="1442"/>
      </w:tblGrid>
      <w:tr w14:paraId="1B923092">
        <w:tblPrEx>
          <w:tblCellMar>
            <w:top w:w="0" w:type="dxa"/>
            <w:left w:w="108" w:type="dxa"/>
            <w:bottom w:w="0" w:type="dxa"/>
            <w:right w:w="108" w:type="dxa"/>
          </w:tblCellMar>
        </w:tblPrEx>
        <w:trPr>
          <w:jc w:val="center"/>
        </w:trPr>
        <w:tc>
          <w:tcPr>
            <w:tcW w:w="6374" w:type="dxa"/>
            <w:tcBorders>
              <w:top w:val="single" w:color="000000" w:sz="4" w:space="0"/>
              <w:left w:val="single" w:color="000000" w:sz="4" w:space="0"/>
              <w:bottom w:val="single" w:color="000000" w:sz="4" w:space="0"/>
              <w:right w:val="single" w:color="000000" w:sz="4" w:space="0"/>
            </w:tcBorders>
          </w:tcPr>
          <w:p w14:paraId="46887443">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Координатор муниципальной программы</w:t>
            </w:r>
          </w:p>
        </w:tc>
        <w:tc>
          <w:tcPr>
            <w:tcW w:w="8647" w:type="dxa"/>
            <w:gridSpan w:val="6"/>
            <w:tcBorders>
              <w:top w:val="single" w:color="000000" w:sz="4" w:space="0"/>
              <w:left w:val="single" w:color="000000" w:sz="4" w:space="0"/>
              <w:bottom w:val="single" w:color="000000" w:sz="4" w:space="0"/>
              <w:right w:val="single" w:color="000000" w:sz="4" w:space="0"/>
            </w:tcBorders>
          </w:tcPr>
          <w:p w14:paraId="4B29F18B">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Заместитель Главы городского округа Колчин К.И.</w:t>
            </w:r>
          </w:p>
        </w:tc>
      </w:tr>
      <w:tr w14:paraId="5A775470">
        <w:tblPrEx>
          <w:tblCellMar>
            <w:top w:w="0" w:type="dxa"/>
            <w:left w:w="108" w:type="dxa"/>
            <w:bottom w:w="0" w:type="dxa"/>
            <w:right w:w="108" w:type="dxa"/>
          </w:tblCellMar>
        </w:tblPrEx>
        <w:trPr>
          <w:jc w:val="center"/>
        </w:trPr>
        <w:tc>
          <w:tcPr>
            <w:tcW w:w="6374" w:type="dxa"/>
            <w:tcBorders>
              <w:top w:val="single" w:color="000000" w:sz="4" w:space="0"/>
              <w:left w:val="single" w:color="000000" w:sz="4" w:space="0"/>
              <w:bottom w:val="single" w:color="000000" w:sz="4" w:space="0"/>
              <w:right w:val="single" w:color="000000" w:sz="4" w:space="0"/>
            </w:tcBorders>
          </w:tcPr>
          <w:p w14:paraId="344783EE">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Муниципальный заказчик программы</w:t>
            </w:r>
          </w:p>
        </w:tc>
        <w:tc>
          <w:tcPr>
            <w:tcW w:w="8647" w:type="dxa"/>
            <w:gridSpan w:val="6"/>
            <w:tcBorders>
              <w:top w:val="single" w:color="000000" w:sz="4" w:space="0"/>
              <w:left w:val="single" w:color="000000" w:sz="4" w:space="0"/>
              <w:bottom w:val="single" w:color="000000" w:sz="4" w:space="0"/>
              <w:right w:val="single" w:color="000000" w:sz="4" w:space="0"/>
            </w:tcBorders>
          </w:tcPr>
          <w:p w14:paraId="6B61C92C">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Администрация городского округа Лобня</w:t>
            </w:r>
          </w:p>
        </w:tc>
      </w:tr>
      <w:tr w14:paraId="2C5C017C">
        <w:tblPrEx>
          <w:tblCellMar>
            <w:top w:w="0" w:type="dxa"/>
            <w:left w:w="108" w:type="dxa"/>
            <w:bottom w:w="0" w:type="dxa"/>
            <w:right w:w="108" w:type="dxa"/>
          </w:tblCellMar>
        </w:tblPrEx>
        <w:trPr>
          <w:trHeight w:val="59"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46780926">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Цели муниципальной программы</w:t>
            </w:r>
          </w:p>
        </w:tc>
        <w:tc>
          <w:tcPr>
            <w:tcW w:w="8647" w:type="dxa"/>
            <w:gridSpan w:val="6"/>
            <w:tcBorders>
              <w:top w:val="single" w:color="000000" w:sz="4" w:space="0"/>
              <w:left w:val="single" w:color="000000" w:sz="4" w:space="0"/>
              <w:bottom w:val="single" w:color="000000" w:sz="4" w:space="0"/>
              <w:right w:val="single" w:color="000000" w:sz="4" w:space="0"/>
            </w:tcBorders>
          </w:tcPr>
          <w:p w14:paraId="20B5FB96">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1. Создание условий для ввода 0,033 млн. кв. м жилья до 2031 года</w:t>
            </w:r>
            <w:r>
              <w:rPr>
                <w:color w:val="000000"/>
                <w:sz w:val="20"/>
                <w:szCs w:val="20"/>
              </w:rPr>
              <w:br w:type="textWrapping"/>
            </w:r>
            <w:r>
              <w:rPr>
                <w:color w:val="000000"/>
                <w:sz w:val="20"/>
                <w:szCs w:val="20"/>
              </w:rPr>
              <w:t>2. Улучшение жилищных условий не менее 0,005 тыс. семей ежегодно к 2027 году</w:t>
            </w:r>
          </w:p>
        </w:tc>
      </w:tr>
      <w:tr w14:paraId="61F99009">
        <w:tblPrEx>
          <w:tblCellMar>
            <w:top w:w="0" w:type="dxa"/>
            <w:left w:w="108" w:type="dxa"/>
            <w:bottom w:w="0" w:type="dxa"/>
            <w:right w:w="108" w:type="dxa"/>
          </w:tblCellMar>
        </w:tblPrEx>
        <w:trPr>
          <w:trHeight w:val="340"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421D8355">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Перечень подпрограмм</w:t>
            </w:r>
          </w:p>
        </w:tc>
        <w:tc>
          <w:tcPr>
            <w:tcW w:w="8647" w:type="dxa"/>
            <w:gridSpan w:val="6"/>
            <w:tcBorders>
              <w:top w:val="single" w:color="000000" w:sz="4" w:space="0"/>
              <w:left w:val="single" w:color="000000" w:sz="4" w:space="0"/>
              <w:bottom w:val="single" w:color="000000" w:sz="4" w:space="0"/>
              <w:right w:val="single" w:color="000000" w:sz="4" w:space="0"/>
            </w:tcBorders>
          </w:tcPr>
          <w:p w14:paraId="7E8B2D9E">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Муниципальные заказчики подпрограмм</w:t>
            </w:r>
          </w:p>
        </w:tc>
      </w:tr>
      <w:tr w14:paraId="170B2209">
        <w:tblPrEx>
          <w:tblCellMar>
            <w:top w:w="0" w:type="dxa"/>
            <w:left w:w="108" w:type="dxa"/>
            <w:bottom w:w="0" w:type="dxa"/>
            <w:right w:w="108" w:type="dxa"/>
          </w:tblCellMar>
        </w:tblPrEx>
        <w:trPr>
          <w:trHeight w:val="340"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035E8FCC">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1. Подпрограмма 1 «Создание условий для жилищного строительства»</w:t>
            </w:r>
          </w:p>
        </w:tc>
        <w:tc>
          <w:tcPr>
            <w:tcW w:w="8647" w:type="dxa"/>
            <w:gridSpan w:val="6"/>
            <w:tcBorders>
              <w:top w:val="single" w:color="000000" w:sz="4" w:space="0"/>
              <w:left w:val="single" w:color="000000" w:sz="4" w:space="0"/>
              <w:bottom w:val="single" w:color="000000" w:sz="4" w:space="0"/>
              <w:right w:val="single" w:color="000000" w:sz="4" w:space="0"/>
            </w:tcBorders>
          </w:tcPr>
          <w:p w14:paraId="636460F7">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Администрация городского округа Лобня (Отдел строительства и архитектуры)</w:t>
            </w:r>
          </w:p>
        </w:tc>
      </w:tr>
      <w:tr w14:paraId="1A026F27">
        <w:tblPrEx>
          <w:tblCellMar>
            <w:top w:w="0" w:type="dxa"/>
            <w:left w:w="108" w:type="dxa"/>
            <w:bottom w:w="0" w:type="dxa"/>
            <w:right w:w="108" w:type="dxa"/>
          </w:tblCellMar>
        </w:tblPrEx>
        <w:trPr>
          <w:trHeight w:val="340"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3FC4B06C">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2. Подпрограмма 2 «Обеспечение жильем молодых семей»</w:t>
            </w:r>
          </w:p>
        </w:tc>
        <w:tc>
          <w:tcPr>
            <w:tcW w:w="8647" w:type="dxa"/>
            <w:gridSpan w:val="6"/>
            <w:tcBorders>
              <w:top w:val="single" w:color="000000" w:sz="4" w:space="0"/>
              <w:left w:val="single" w:color="000000" w:sz="4" w:space="0"/>
              <w:bottom w:val="single" w:color="000000" w:sz="4" w:space="0"/>
              <w:right w:val="single" w:color="000000" w:sz="4" w:space="0"/>
            </w:tcBorders>
          </w:tcPr>
          <w:p w14:paraId="02AA6A08">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Комитет по управлению имуществом Администрации городского округа Лобня</w:t>
            </w:r>
          </w:p>
        </w:tc>
      </w:tr>
      <w:tr w14:paraId="2E061DF8">
        <w:tblPrEx>
          <w:tblCellMar>
            <w:top w:w="0" w:type="dxa"/>
            <w:left w:w="108" w:type="dxa"/>
            <w:bottom w:w="0" w:type="dxa"/>
            <w:right w:w="108" w:type="dxa"/>
          </w:tblCellMar>
        </w:tblPrEx>
        <w:trPr>
          <w:trHeight w:val="43"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76530541">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3. 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8647" w:type="dxa"/>
            <w:gridSpan w:val="6"/>
            <w:tcBorders>
              <w:top w:val="single" w:color="000000" w:sz="4" w:space="0"/>
              <w:left w:val="single" w:color="000000" w:sz="4" w:space="0"/>
              <w:bottom w:val="single" w:color="000000" w:sz="4" w:space="0"/>
              <w:right w:val="single" w:color="000000" w:sz="4" w:space="0"/>
            </w:tcBorders>
          </w:tcPr>
          <w:p w14:paraId="61C19C9D">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Комитет по управлению имуществом Администрации городского округа Лобня</w:t>
            </w:r>
          </w:p>
        </w:tc>
      </w:tr>
      <w:tr w14:paraId="6E8C394A">
        <w:tblPrEx>
          <w:tblCellMar>
            <w:top w:w="0" w:type="dxa"/>
            <w:left w:w="108" w:type="dxa"/>
            <w:bottom w:w="0" w:type="dxa"/>
            <w:right w:w="108" w:type="dxa"/>
          </w:tblCellMar>
        </w:tblPrEx>
        <w:trPr>
          <w:trHeight w:val="43"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5051B49F">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4. Подпрограмма 6 «Обеспечение жильем отдельных категорий граждан за счет средств федерального бюджета»</w:t>
            </w:r>
          </w:p>
        </w:tc>
        <w:tc>
          <w:tcPr>
            <w:tcW w:w="8647" w:type="dxa"/>
            <w:gridSpan w:val="6"/>
            <w:tcBorders>
              <w:top w:val="single" w:color="000000" w:sz="4" w:space="0"/>
              <w:left w:val="single" w:color="000000" w:sz="4" w:space="0"/>
              <w:bottom w:val="single" w:color="000000" w:sz="4" w:space="0"/>
              <w:right w:val="single" w:color="000000" w:sz="4" w:space="0"/>
            </w:tcBorders>
          </w:tcPr>
          <w:p w14:paraId="1C510552">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Комитет по управлению имуществом Администрации городского округа Лобня</w:t>
            </w:r>
          </w:p>
        </w:tc>
      </w:tr>
      <w:tr w14:paraId="37685C6A">
        <w:tblPrEx>
          <w:tblCellMar>
            <w:top w:w="0" w:type="dxa"/>
            <w:left w:w="108" w:type="dxa"/>
            <w:bottom w:w="0" w:type="dxa"/>
            <w:right w:w="108" w:type="dxa"/>
          </w:tblCellMar>
        </w:tblPrEx>
        <w:trPr>
          <w:trHeight w:val="199"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19AFBB4B">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5. Подпрограмма 7 «Улучшение жилищных условий отдельных категорий многодетных семей»</w:t>
            </w:r>
          </w:p>
        </w:tc>
        <w:tc>
          <w:tcPr>
            <w:tcW w:w="8647" w:type="dxa"/>
            <w:gridSpan w:val="6"/>
            <w:tcBorders>
              <w:top w:val="single" w:color="000000" w:sz="4" w:space="0"/>
              <w:left w:val="single" w:color="000000" w:sz="4" w:space="0"/>
              <w:bottom w:val="single" w:color="000000" w:sz="4" w:space="0"/>
              <w:right w:val="single" w:color="000000" w:sz="4" w:space="0"/>
            </w:tcBorders>
          </w:tcPr>
          <w:p w14:paraId="1BEE04FD">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Комитет по управлению имуществом Администрации городского округа Лобня</w:t>
            </w:r>
          </w:p>
        </w:tc>
      </w:tr>
      <w:tr w14:paraId="422D6118">
        <w:tblPrEx>
          <w:tblCellMar>
            <w:top w:w="0" w:type="dxa"/>
            <w:left w:w="108" w:type="dxa"/>
            <w:bottom w:w="0" w:type="dxa"/>
            <w:right w:w="108" w:type="dxa"/>
          </w:tblCellMar>
        </w:tblPrEx>
        <w:trPr>
          <w:trHeight w:val="70" w:hRule="atLeast"/>
          <w:jc w:val="center"/>
        </w:trPr>
        <w:tc>
          <w:tcPr>
            <w:tcW w:w="6374" w:type="dxa"/>
            <w:vMerge w:val="restart"/>
            <w:tcBorders>
              <w:top w:val="single" w:color="000000" w:sz="4" w:space="0"/>
              <w:left w:val="single" w:color="000000" w:sz="4" w:space="0"/>
              <w:right w:val="single" w:color="000000" w:sz="4" w:space="0"/>
            </w:tcBorders>
          </w:tcPr>
          <w:p w14:paraId="55538C1F">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p>
        </w:tc>
        <w:tc>
          <w:tcPr>
            <w:tcW w:w="8647" w:type="dxa"/>
            <w:gridSpan w:val="6"/>
            <w:tcBorders>
              <w:top w:val="single" w:color="000000" w:sz="4" w:space="0"/>
              <w:left w:val="single" w:color="000000" w:sz="4" w:space="0"/>
              <w:bottom w:val="single" w:color="000000" w:sz="4" w:space="0"/>
              <w:right w:val="single" w:color="000000" w:sz="4" w:space="0"/>
            </w:tcBorders>
          </w:tcPr>
          <w:p w14:paraId="2FA4AA6C">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1. Создание условий для развития жилищного строительства, обеспечение прав пострадавших граждан-соинвесторов, создание системы недопущения возникновения проблемных объектов в сфере жилищного строительства, обеспечение комплексной инфраструктурой земельных участков для предоставления отдельным категориям граждан</w:t>
            </w:r>
          </w:p>
        </w:tc>
      </w:tr>
      <w:tr w14:paraId="5BF34E2E">
        <w:tblPrEx>
          <w:tblCellMar>
            <w:top w:w="0" w:type="dxa"/>
            <w:left w:w="108" w:type="dxa"/>
            <w:bottom w:w="0" w:type="dxa"/>
            <w:right w:w="108" w:type="dxa"/>
          </w:tblCellMar>
        </w:tblPrEx>
        <w:trPr>
          <w:trHeight w:val="43" w:hRule="atLeast"/>
          <w:jc w:val="center"/>
        </w:trPr>
        <w:tc>
          <w:tcPr>
            <w:tcW w:w="6374" w:type="dxa"/>
            <w:vMerge w:val="continue"/>
            <w:tcBorders>
              <w:top w:val="single" w:color="000000" w:sz="4" w:space="0"/>
              <w:left w:val="single" w:color="000000" w:sz="4" w:space="0"/>
              <w:right w:val="single" w:color="000000" w:sz="4" w:space="0"/>
            </w:tcBorders>
          </w:tcPr>
          <w:p w14:paraId="01F63207">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p>
        </w:tc>
        <w:tc>
          <w:tcPr>
            <w:tcW w:w="8647" w:type="dxa"/>
            <w:gridSpan w:val="6"/>
            <w:tcBorders>
              <w:top w:val="single" w:color="000000" w:sz="4" w:space="0"/>
              <w:left w:val="single" w:color="000000" w:sz="4" w:space="0"/>
              <w:bottom w:val="single" w:color="000000" w:sz="4" w:space="0"/>
              <w:right w:val="single" w:color="000000" w:sz="4" w:space="0"/>
            </w:tcBorders>
          </w:tcPr>
          <w:p w14:paraId="2E1BEA66">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 xml:space="preserve">2.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 </w:t>
            </w:r>
          </w:p>
        </w:tc>
      </w:tr>
      <w:tr w14:paraId="6B08EBA7">
        <w:tblPrEx>
          <w:tblCellMar>
            <w:top w:w="0" w:type="dxa"/>
            <w:left w:w="108" w:type="dxa"/>
            <w:bottom w:w="0" w:type="dxa"/>
            <w:right w:w="108" w:type="dxa"/>
          </w:tblCellMar>
        </w:tblPrEx>
        <w:trPr>
          <w:trHeight w:val="43" w:hRule="atLeast"/>
          <w:jc w:val="center"/>
        </w:trPr>
        <w:tc>
          <w:tcPr>
            <w:tcW w:w="6374" w:type="dxa"/>
            <w:vMerge w:val="continue"/>
            <w:tcBorders>
              <w:top w:val="single" w:color="000000" w:sz="4" w:space="0"/>
              <w:left w:val="single" w:color="000000" w:sz="4" w:space="0"/>
              <w:right w:val="single" w:color="000000" w:sz="4" w:space="0"/>
            </w:tcBorders>
          </w:tcPr>
          <w:p w14:paraId="6C173523">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p>
        </w:tc>
        <w:tc>
          <w:tcPr>
            <w:tcW w:w="8647" w:type="dxa"/>
            <w:gridSpan w:val="6"/>
            <w:tcBorders>
              <w:top w:val="single" w:color="000000" w:sz="4" w:space="0"/>
              <w:left w:val="single" w:color="000000" w:sz="4" w:space="0"/>
              <w:bottom w:val="single" w:color="000000" w:sz="4" w:space="0"/>
              <w:right w:val="single" w:color="000000" w:sz="4" w:space="0"/>
            </w:tcBorders>
          </w:tcPr>
          <w:p w14:paraId="05697957">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 xml:space="preserve">3.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 </w:t>
            </w:r>
          </w:p>
        </w:tc>
      </w:tr>
      <w:tr w14:paraId="378101EA">
        <w:tblPrEx>
          <w:tblCellMar>
            <w:top w:w="0" w:type="dxa"/>
            <w:left w:w="108" w:type="dxa"/>
            <w:bottom w:w="0" w:type="dxa"/>
            <w:right w:w="108" w:type="dxa"/>
          </w:tblCellMar>
        </w:tblPrEx>
        <w:trPr>
          <w:trHeight w:val="43" w:hRule="atLeast"/>
          <w:jc w:val="center"/>
        </w:trPr>
        <w:tc>
          <w:tcPr>
            <w:tcW w:w="6374" w:type="dxa"/>
            <w:vMerge w:val="continue"/>
            <w:tcBorders>
              <w:top w:val="single" w:color="000000" w:sz="4" w:space="0"/>
              <w:left w:val="single" w:color="000000" w:sz="4" w:space="0"/>
              <w:right w:val="single" w:color="000000" w:sz="4" w:space="0"/>
            </w:tcBorders>
          </w:tcPr>
          <w:p w14:paraId="275BEAE7">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p>
        </w:tc>
        <w:tc>
          <w:tcPr>
            <w:tcW w:w="8647" w:type="dxa"/>
            <w:gridSpan w:val="6"/>
            <w:tcBorders>
              <w:top w:val="single" w:color="000000" w:sz="4" w:space="0"/>
              <w:left w:val="single" w:color="000000" w:sz="4" w:space="0"/>
              <w:bottom w:val="single" w:color="000000" w:sz="4" w:space="0"/>
              <w:right w:val="single" w:color="000000" w:sz="4" w:space="0"/>
            </w:tcBorders>
          </w:tcPr>
          <w:p w14:paraId="32C29216">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 xml:space="preserve">4. Оказание государственной поддержки семьям, имеющим семь и более детей, и семьям,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 </w:t>
            </w:r>
          </w:p>
        </w:tc>
      </w:tr>
      <w:tr w14:paraId="559BFCF6">
        <w:tblPrEx>
          <w:tblCellMar>
            <w:top w:w="0" w:type="dxa"/>
            <w:left w:w="108" w:type="dxa"/>
            <w:bottom w:w="0" w:type="dxa"/>
            <w:right w:w="108" w:type="dxa"/>
          </w:tblCellMar>
        </w:tblPrEx>
        <w:trPr>
          <w:trHeight w:val="43" w:hRule="atLeast"/>
          <w:jc w:val="center"/>
        </w:trPr>
        <w:tc>
          <w:tcPr>
            <w:tcW w:w="6374" w:type="dxa"/>
            <w:tcBorders>
              <w:left w:val="single" w:color="000000" w:sz="4" w:space="0"/>
              <w:bottom w:val="single" w:color="000000" w:sz="4" w:space="0"/>
              <w:right w:val="single" w:color="000000" w:sz="4" w:space="0"/>
            </w:tcBorders>
          </w:tcPr>
          <w:p w14:paraId="187334F0">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p>
        </w:tc>
        <w:tc>
          <w:tcPr>
            <w:tcW w:w="8647" w:type="dxa"/>
            <w:gridSpan w:val="6"/>
            <w:tcBorders>
              <w:top w:val="single" w:color="000000" w:sz="4" w:space="0"/>
              <w:left w:val="single" w:color="000000" w:sz="4" w:space="0"/>
              <w:bottom w:val="single" w:color="000000" w:sz="4" w:space="0"/>
              <w:right w:val="single" w:color="000000" w:sz="4" w:space="0"/>
            </w:tcBorders>
          </w:tcPr>
          <w:p w14:paraId="4E67AE98">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 xml:space="preserve">5. Создание условий для реализации полномочий органов государственной власти Московской области и государственных органов Московской области </w:t>
            </w:r>
          </w:p>
        </w:tc>
      </w:tr>
      <w:tr w14:paraId="310DC3C2">
        <w:tblPrEx>
          <w:tblCellMar>
            <w:top w:w="0" w:type="dxa"/>
            <w:left w:w="108" w:type="dxa"/>
            <w:bottom w:w="0" w:type="dxa"/>
            <w:right w:w="108" w:type="dxa"/>
          </w:tblCellMar>
        </w:tblPrEx>
        <w:trPr>
          <w:trHeight w:val="492" w:hRule="atLeast"/>
          <w:jc w:val="center"/>
        </w:trPr>
        <w:tc>
          <w:tcPr>
            <w:tcW w:w="6374" w:type="dxa"/>
            <w:tcBorders>
              <w:top w:val="single" w:color="000000" w:sz="4" w:space="0"/>
              <w:left w:val="single" w:color="000000" w:sz="4" w:space="0"/>
              <w:bottom w:val="single" w:color="000000" w:sz="4" w:space="0"/>
              <w:right w:val="single" w:color="000000" w:sz="4" w:space="0"/>
            </w:tcBorders>
          </w:tcPr>
          <w:p w14:paraId="47FA32D3">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Источники финансирования государственной программы, в том числе по годам реализации программы (тыс. руб.):</w:t>
            </w:r>
          </w:p>
        </w:tc>
        <w:tc>
          <w:tcPr>
            <w:tcW w:w="1441" w:type="dxa"/>
            <w:tcBorders>
              <w:top w:val="single" w:color="000000" w:sz="4" w:space="0"/>
              <w:left w:val="single" w:color="000000" w:sz="4" w:space="0"/>
              <w:bottom w:val="single" w:color="000000" w:sz="4" w:space="0"/>
              <w:right w:val="single" w:color="000000" w:sz="4" w:space="0"/>
            </w:tcBorders>
          </w:tcPr>
          <w:p w14:paraId="19265743">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Всего</w:t>
            </w:r>
          </w:p>
        </w:tc>
        <w:tc>
          <w:tcPr>
            <w:tcW w:w="1441" w:type="dxa"/>
            <w:tcBorders>
              <w:top w:val="single" w:color="000000" w:sz="4" w:space="0"/>
              <w:left w:val="single" w:color="000000" w:sz="4" w:space="0"/>
              <w:bottom w:val="single" w:color="000000" w:sz="4" w:space="0"/>
              <w:right w:val="single" w:color="000000" w:sz="4" w:space="0"/>
            </w:tcBorders>
          </w:tcPr>
          <w:p w14:paraId="04B0F53A">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2023 год</w:t>
            </w:r>
          </w:p>
        </w:tc>
        <w:tc>
          <w:tcPr>
            <w:tcW w:w="1441" w:type="dxa"/>
            <w:tcBorders>
              <w:top w:val="single" w:color="000000" w:sz="4" w:space="0"/>
              <w:left w:val="single" w:color="000000" w:sz="4" w:space="0"/>
              <w:bottom w:val="single" w:color="000000" w:sz="4" w:space="0"/>
              <w:right w:val="single" w:color="000000" w:sz="4" w:space="0"/>
            </w:tcBorders>
          </w:tcPr>
          <w:p w14:paraId="410C1025">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2024 год</w:t>
            </w:r>
          </w:p>
        </w:tc>
        <w:tc>
          <w:tcPr>
            <w:tcW w:w="1441" w:type="dxa"/>
            <w:tcBorders>
              <w:top w:val="single" w:color="000000" w:sz="4" w:space="0"/>
              <w:left w:val="single" w:color="000000" w:sz="4" w:space="0"/>
              <w:bottom w:val="single" w:color="000000" w:sz="4" w:space="0"/>
              <w:right w:val="single" w:color="000000" w:sz="4" w:space="0"/>
            </w:tcBorders>
          </w:tcPr>
          <w:p w14:paraId="1993FDDA">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2025 год</w:t>
            </w:r>
          </w:p>
        </w:tc>
        <w:tc>
          <w:tcPr>
            <w:tcW w:w="1441" w:type="dxa"/>
            <w:tcBorders>
              <w:top w:val="single" w:color="000000" w:sz="4" w:space="0"/>
              <w:left w:val="single" w:color="000000" w:sz="4" w:space="0"/>
              <w:bottom w:val="single" w:color="000000" w:sz="4" w:space="0"/>
              <w:right w:val="single" w:color="000000" w:sz="4" w:space="0"/>
            </w:tcBorders>
          </w:tcPr>
          <w:p w14:paraId="3D417F58">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2026 год</w:t>
            </w:r>
          </w:p>
        </w:tc>
        <w:tc>
          <w:tcPr>
            <w:tcW w:w="1442" w:type="dxa"/>
            <w:tcBorders>
              <w:top w:val="single" w:color="000000" w:sz="4" w:space="0"/>
              <w:left w:val="single" w:color="000000" w:sz="4" w:space="0"/>
              <w:bottom w:val="single" w:color="000000" w:sz="4" w:space="0"/>
              <w:right w:val="single" w:color="000000" w:sz="4" w:space="0"/>
            </w:tcBorders>
          </w:tcPr>
          <w:p w14:paraId="134E1F46">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2027 год</w:t>
            </w:r>
          </w:p>
        </w:tc>
      </w:tr>
      <w:tr w14:paraId="400D735D">
        <w:tblPrEx>
          <w:tblCellMar>
            <w:top w:w="0" w:type="dxa"/>
            <w:left w:w="108" w:type="dxa"/>
            <w:bottom w:w="0" w:type="dxa"/>
            <w:right w:w="108" w:type="dxa"/>
          </w:tblCellMar>
        </w:tblPrEx>
        <w:trPr>
          <w:jc w:val="center"/>
        </w:trPr>
        <w:tc>
          <w:tcPr>
            <w:tcW w:w="6374" w:type="dxa"/>
            <w:tcBorders>
              <w:top w:val="single" w:color="000000" w:sz="4" w:space="0"/>
              <w:left w:val="single" w:color="000000" w:sz="4" w:space="0"/>
              <w:bottom w:val="single" w:color="000000" w:sz="4" w:space="0"/>
              <w:right w:val="single" w:color="000000" w:sz="4" w:space="0"/>
            </w:tcBorders>
          </w:tcPr>
          <w:p w14:paraId="599319E1">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Средства бюджета Московской области</w:t>
            </w:r>
          </w:p>
        </w:tc>
        <w:tc>
          <w:tcPr>
            <w:tcW w:w="1441" w:type="dxa"/>
            <w:tcBorders>
              <w:top w:val="single" w:color="000000" w:sz="4" w:space="0"/>
              <w:left w:val="single" w:color="000000" w:sz="4" w:space="0"/>
              <w:bottom w:val="single" w:color="000000" w:sz="4" w:space="0"/>
              <w:right w:val="single" w:color="000000" w:sz="4" w:space="0"/>
            </w:tcBorders>
          </w:tcPr>
          <w:p w14:paraId="6565BC52">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167 968,70</w:t>
            </w:r>
          </w:p>
        </w:tc>
        <w:tc>
          <w:tcPr>
            <w:tcW w:w="1441" w:type="dxa"/>
            <w:tcBorders>
              <w:top w:val="single" w:color="000000" w:sz="4" w:space="0"/>
              <w:left w:val="single" w:color="000000" w:sz="4" w:space="0"/>
              <w:bottom w:val="single" w:color="000000" w:sz="4" w:space="0"/>
              <w:right w:val="single" w:color="000000" w:sz="4" w:space="0"/>
            </w:tcBorders>
          </w:tcPr>
          <w:p w14:paraId="2970DA3F">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38 406,00</w:t>
            </w:r>
          </w:p>
        </w:tc>
        <w:tc>
          <w:tcPr>
            <w:tcW w:w="1441" w:type="dxa"/>
            <w:tcBorders>
              <w:top w:val="single" w:color="000000" w:sz="4" w:space="0"/>
              <w:left w:val="single" w:color="000000" w:sz="4" w:space="0"/>
              <w:bottom w:val="single" w:color="000000" w:sz="4" w:space="0"/>
              <w:right w:val="single" w:color="000000" w:sz="4" w:space="0"/>
            </w:tcBorders>
          </w:tcPr>
          <w:p w14:paraId="1E04F886">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69 408,00</w:t>
            </w:r>
          </w:p>
        </w:tc>
        <w:tc>
          <w:tcPr>
            <w:tcW w:w="1441" w:type="dxa"/>
            <w:tcBorders>
              <w:top w:val="single" w:color="000000" w:sz="4" w:space="0"/>
              <w:left w:val="single" w:color="000000" w:sz="4" w:space="0"/>
              <w:bottom w:val="single" w:color="000000" w:sz="4" w:space="0"/>
              <w:right w:val="single" w:color="000000" w:sz="4" w:space="0"/>
            </w:tcBorders>
          </w:tcPr>
          <w:p w14:paraId="6FF0308E">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18 088,00</w:t>
            </w:r>
          </w:p>
        </w:tc>
        <w:tc>
          <w:tcPr>
            <w:tcW w:w="1441" w:type="dxa"/>
            <w:tcBorders>
              <w:top w:val="single" w:color="000000" w:sz="4" w:space="0"/>
              <w:left w:val="single" w:color="000000" w:sz="4" w:space="0"/>
              <w:bottom w:val="single" w:color="000000" w:sz="4" w:space="0"/>
              <w:right w:val="single" w:color="000000" w:sz="4" w:space="0"/>
            </w:tcBorders>
          </w:tcPr>
          <w:p w14:paraId="3EFCE247">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34 212,80</w:t>
            </w:r>
          </w:p>
        </w:tc>
        <w:tc>
          <w:tcPr>
            <w:tcW w:w="1442" w:type="dxa"/>
            <w:tcBorders>
              <w:top w:val="single" w:color="000000" w:sz="4" w:space="0"/>
              <w:left w:val="single" w:color="000000" w:sz="4" w:space="0"/>
              <w:bottom w:val="single" w:color="000000" w:sz="4" w:space="0"/>
              <w:right w:val="single" w:color="000000" w:sz="4" w:space="0"/>
            </w:tcBorders>
          </w:tcPr>
          <w:p w14:paraId="1FBC4A07">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7 853,90</w:t>
            </w:r>
          </w:p>
        </w:tc>
      </w:tr>
      <w:tr w14:paraId="75D9BA7B">
        <w:tblPrEx>
          <w:tblCellMar>
            <w:top w:w="0" w:type="dxa"/>
            <w:left w:w="108" w:type="dxa"/>
            <w:bottom w:w="0" w:type="dxa"/>
            <w:right w:w="108" w:type="dxa"/>
          </w:tblCellMar>
        </w:tblPrEx>
        <w:trPr>
          <w:jc w:val="center"/>
        </w:trPr>
        <w:tc>
          <w:tcPr>
            <w:tcW w:w="6374" w:type="dxa"/>
            <w:tcBorders>
              <w:top w:val="single" w:color="000000" w:sz="4" w:space="0"/>
              <w:left w:val="single" w:color="000000" w:sz="4" w:space="0"/>
              <w:bottom w:val="single" w:color="000000" w:sz="4" w:space="0"/>
              <w:right w:val="single" w:color="000000" w:sz="4" w:space="0"/>
            </w:tcBorders>
          </w:tcPr>
          <w:p w14:paraId="3968F310">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Средства федерального бюджета</w:t>
            </w:r>
          </w:p>
        </w:tc>
        <w:tc>
          <w:tcPr>
            <w:tcW w:w="1441" w:type="dxa"/>
            <w:tcBorders>
              <w:top w:val="single" w:color="000000" w:sz="4" w:space="0"/>
              <w:left w:val="single" w:color="000000" w:sz="4" w:space="0"/>
              <w:bottom w:val="single" w:color="000000" w:sz="4" w:space="0"/>
              <w:right w:val="single" w:color="000000" w:sz="4" w:space="0"/>
            </w:tcBorders>
          </w:tcPr>
          <w:p w14:paraId="5040581A">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1 099,90</w:t>
            </w:r>
          </w:p>
        </w:tc>
        <w:tc>
          <w:tcPr>
            <w:tcW w:w="1441" w:type="dxa"/>
            <w:tcBorders>
              <w:top w:val="single" w:color="000000" w:sz="4" w:space="0"/>
              <w:left w:val="single" w:color="000000" w:sz="4" w:space="0"/>
              <w:bottom w:val="single" w:color="000000" w:sz="4" w:space="0"/>
              <w:right w:val="single" w:color="000000" w:sz="4" w:space="0"/>
            </w:tcBorders>
          </w:tcPr>
          <w:p w14:paraId="0E813E40">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1" w:type="dxa"/>
            <w:tcBorders>
              <w:top w:val="single" w:color="000000" w:sz="4" w:space="0"/>
              <w:left w:val="single" w:color="000000" w:sz="4" w:space="0"/>
              <w:bottom w:val="single" w:color="000000" w:sz="4" w:space="0"/>
              <w:right w:val="single" w:color="000000" w:sz="4" w:space="0"/>
            </w:tcBorders>
          </w:tcPr>
          <w:p w14:paraId="721A2000">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1" w:type="dxa"/>
            <w:tcBorders>
              <w:top w:val="single" w:color="000000" w:sz="4" w:space="0"/>
              <w:left w:val="single" w:color="000000" w:sz="4" w:space="0"/>
              <w:bottom w:val="single" w:color="000000" w:sz="4" w:space="0"/>
              <w:right w:val="single" w:color="000000" w:sz="4" w:space="0"/>
            </w:tcBorders>
          </w:tcPr>
          <w:p w14:paraId="1A189F8C">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1" w:type="dxa"/>
            <w:tcBorders>
              <w:top w:val="single" w:color="000000" w:sz="4" w:space="0"/>
              <w:left w:val="single" w:color="000000" w:sz="4" w:space="0"/>
              <w:bottom w:val="single" w:color="000000" w:sz="4" w:space="0"/>
              <w:right w:val="single" w:color="000000" w:sz="4" w:space="0"/>
            </w:tcBorders>
          </w:tcPr>
          <w:p w14:paraId="055665FA">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531,30</w:t>
            </w:r>
          </w:p>
        </w:tc>
        <w:tc>
          <w:tcPr>
            <w:tcW w:w="1442" w:type="dxa"/>
            <w:tcBorders>
              <w:top w:val="single" w:color="000000" w:sz="4" w:space="0"/>
              <w:left w:val="single" w:color="000000" w:sz="4" w:space="0"/>
              <w:bottom w:val="single" w:color="000000" w:sz="4" w:space="0"/>
              <w:right w:val="single" w:color="000000" w:sz="4" w:space="0"/>
            </w:tcBorders>
          </w:tcPr>
          <w:p w14:paraId="571690B6">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568,60</w:t>
            </w:r>
          </w:p>
        </w:tc>
      </w:tr>
      <w:tr w14:paraId="48C88C16">
        <w:tblPrEx>
          <w:tblCellMar>
            <w:top w:w="0" w:type="dxa"/>
            <w:left w:w="108" w:type="dxa"/>
            <w:bottom w:w="0" w:type="dxa"/>
            <w:right w:w="108" w:type="dxa"/>
          </w:tblCellMar>
        </w:tblPrEx>
        <w:trPr>
          <w:jc w:val="center"/>
        </w:trPr>
        <w:tc>
          <w:tcPr>
            <w:tcW w:w="6374" w:type="dxa"/>
            <w:tcBorders>
              <w:top w:val="single" w:color="000000" w:sz="4" w:space="0"/>
              <w:left w:val="single" w:color="000000" w:sz="4" w:space="0"/>
              <w:bottom w:val="single" w:color="000000" w:sz="4" w:space="0"/>
              <w:right w:val="single" w:color="000000" w:sz="4" w:space="0"/>
            </w:tcBorders>
          </w:tcPr>
          <w:p w14:paraId="00BEFAAA">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Средства бюджета городского округа Лобня</w:t>
            </w:r>
          </w:p>
        </w:tc>
        <w:tc>
          <w:tcPr>
            <w:tcW w:w="1441" w:type="dxa"/>
            <w:tcBorders>
              <w:top w:val="single" w:color="000000" w:sz="4" w:space="0"/>
              <w:left w:val="single" w:color="000000" w:sz="4" w:space="0"/>
              <w:bottom w:val="single" w:color="000000" w:sz="4" w:space="0"/>
              <w:right w:val="single" w:color="000000" w:sz="4" w:space="0"/>
            </w:tcBorders>
          </w:tcPr>
          <w:p w14:paraId="0A60A94D">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13 213,31</w:t>
            </w:r>
          </w:p>
        </w:tc>
        <w:tc>
          <w:tcPr>
            <w:tcW w:w="1441" w:type="dxa"/>
            <w:tcBorders>
              <w:top w:val="single" w:color="000000" w:sz="4" w:space="0"/>
              <w:left w:val="single" w:color="000000" w:sz="4" w:space="0"/>
              <w:bottom w:val="single" w:color="000000" w:sz="4" w:space="0"/>
              <w:right w:val="single" w:color="000000" w:sz="4" w:space="0"/>
            </w:tcBorders>
          </w:tcPr>
          <w:p w14:paraId="78B73187">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2 375,35</w:t>
            </w:r>
          </w:p>
        </w:tc>
        <w:tc>
          <w:tcPr>
            <w:tcW w:w="1441" w:type="dxa"/>
            <w:tcBorders>
              <w:top w:val="single" w:color="000000" w:sz="4" w:space="0"/>
              <w:left w:val="single" w:color="000000" w:sz="4" w:space="0"/>
              <w:bottom w:val="single" w:color="000000" w:sz="4" w:space="0"/>
              <w:right w:val="single" w:color="000000" w:sz="4" w:space="0"/>
            </w:tcBorders>
          </w:tcPr>
          <w:p w14:paraId="3E1957BC">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3 756,81</w:t>
            </w:r>
          </w:p>
        </w:tc>
        <w:tc>
          <w:tcPr>
            <w:tcW w:w="1441" w:type="dxa"/>
            <w:tcBorders>
              <w:top w:val="single" w:color="000000" w:sz="4" w:space="0"/>
              <w:left w:val="single" w:color="000000" w:sz="4" w:space="0"/>
              <w:bottom w:val="single" w:color="000000" w:sz="4" w:space="0"/>
              <w:right w:val="single" w:color="000000" w:sz="4" w:space="0"/>
            </w:tcBorders>
          </w:tcPr>
          <w:p w14:paraId="413F89C6">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964,78</w:t>
            </w:r>
          </w:p>
        </w:tc>
        <w:tc>
          <w:tcPr>
            <w:tcW w:w="1441" w:type="dxa"/>
            <w:tcBorders>
              <w:top w:val="single" w:color="000000" w:sz="4" w:space="0"/>
              <w:left w:val="single" w:color="000000" w:sz="4" w:space="0"/>
              <w:bottom w:val="single" w:color="000000" w:sz="4" w:space="0"/>
              <w:right w:val="single" w:color="000000" w:sz="4" w:space="0"/>
            </w:tcBorders>
          </w:tcPr>
          <w:p w14:paraId="4CC0E9DE">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3 362,58</w:t>
            </w:r>
          </w:p>
        </w:tc>
        <w:tc>
          <w:tcPr>
            <w:tcW w:w="1442" w:type="dxa"/>
            <w:tcBorders>
              <w:top w:val="single" w:color="000000" w:sz="4" w:space="0"/>
              <w:left w:val="single" w:color="000000" w:sz="4" w:space="0"/>
              <w:bottom w:val="single" w:color="000000" w:sz="4" w:space="0"/>
              <w:right w:val="single" w:color="000000" w:sz="4" w:space="0"/>
            </w:tcBorders>
          </w:tcPr>
          <w:p w14:paraId="492407A0">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2 753,79</w:t>
            </w:r>
          </w:p>
        </w:tc>
      </w:tr>
      <w:tr w14:paraId="20067956">
        <w:tblPrEx>
          <w:tblCellMar>
            <w:top w:w="0" w:type="dxa"/>
            <w:left w:w="108" w:type="dxa"/>
            <w:bottom w:w="0" w:type="dxa"/>
            <w:right w:w="108" w:type="dxa"/>
          </w:tblCellMar>
        </w:tblPrEx>
        <w:trPr>
          <w:jc w:val="center"/>
        </w:trPr>
        <w:tc>
          <w:tcPr>
            <w:tcW w:w="6374" w:type="dxa"/>
            <w:tcBorders>
              <w:top w:val="single" w:color="000000" w:sz="4" w:space="0"/>
              <w:left w:val="single" w:color="000000" w:sz="4" w:space="0"/>
              <w:bottom w:val="single" w:color="000000" w:sz="4" w:space="0"/>
              <w:right w:val="single" w:color="000000" w:sz="4" w:space="0"/>
            </w:tcBorders>
          </w:tcPr>
          <w:p w14:paraId="788482A1">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Внебюджетные средства</w:t>
            </w:r>
          </w:p>
        </w:tc>
        <w:tc>
          <w:tcPr>
            <w:tcW w:w="1441" w:type="dxa"/>
            <w:tcBorders>
              <w:top w:val="single" w:color="000000" w:sz="4" w:space="0"/>
              <w:left w:val="single" w:color="000000" w:sz="4" w:space="0"/>
              <w:bottom w:val="single" w:color="000000" w:sz="4" w:space="0"/>
              <w:right w:val="single" w:color="000000" w:sz="4" w:space="0"/>
            </w:tcBorders>
          </w:tcPr>
          <w:p w14:paraId="679344F0">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1" w:type="dxa"/>
            <w:tcBorders>
              <w:top w:val="single" w:color="000000" w:sz="4" w:space="0"/>
              <w:left w:val="single" w:color="000000" w:sz="4" w:space="0"/>
              <w:bottom w:val="single" w:color="000000" w:sz="4" w:space="0"/>
              <w:right w:val="single" w:color="000000" w:sz="4" w:space="0"/>
            </w:tcBorders>
          </w:tcPr>
          <w:p w14:paraId="0D6B04A0">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1" w:type="dxa"/>
            <w:tcBorders>
              <w:top w:val="single" w:color="000000" w:sz="4" w:space="0"/>
              <w:left w:val="single" w:color="000000" w:sz="4" w:space="0"/>
              <w:bottom w:val="single" w:color="000000" w:sz="4" w:space="0"/>
              <w:right w:val="single" w:color="000000" w:sz="4" w:space="0"/>
            </w:tcBorders>
          </w:tcPr>
          <w:p w14:paraId="1E81C61F">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1" w:type="dxa"/>
            <w:tcBorders>
              <w:top w:val="single" w:color="000000" w:sz="4" w:space="0"/>
              <w:left w:val="single" w:color="000000" w:sz="4" w:space="0"/>
              <w:bottom w:val="single" w:color="000000" w:sz="4" w:space="0"/>
              <w:right w:val="single" w:color="000000" w:sz="4" w:space="0"/>
            </w:tcBorders>
          </w:tcPr>
          <w:p w14:paraId="6C5C0F13">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1" w:type="dxa"/>
            <w:tcBorders>
              <w:top w:val="single" w:color="000000" w:sz="4" w:space="0"/>
              <w:left w:val="single" w:color="000000" w:sz="4" w:space="0"/>
              <w:bottom w:val="single" w:color="000000" w:sz="4" w:space="0"/>
              <w:right w:val="single" w:color="000000" w:sz="4" w:space="0"/>
            </w:tcBorders>
          </w:tcPr>
          <w:p w14:paraId="60636447">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c>
          <w:tcPr>
            <w:tcW w:w="1442" w:type="dxa"/>
            <w:tcBorders>
              <w:top w:val="single" w:color="000000" w:sz="4" w:space="0"/>
              <w:left w:val="single" w:color="000000" w:sz="4" w:space="0"/>
              <w:bottom w:val="single" w:color="000000" w:sz="4" w:space="0"/>
              <w:right w:val="single" w:color="000000" w:sz="4" w:space="0"/>
            </w:tcBorders>
          </w:tcPr>
          <w:p w14:paraId="7AACE911">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0,00</w:t>
            </w:r>
          </w:p>
        </w:tc>
      </w:tr>
      <w:tr w14:paraId="5E1D7785">
        <w:tblPrEx>
          <w:tblCellMar>
            <w:top w:w="0" w:type="dxa"/>
            <w:left w:w="108" w:type="dxa"/>
            <w:bottom w:w="0" w:type="dxa"/>
            <w:right w:w="108" w:type="dxa"/>
          </w:tblCellMar>
        </w:tblPrEx>
        <w:trPr>
          <w:jc w:val="center"/>
        </w:trPr>
        <w:tc>
          <w:tcPr>
            <w:tcW w:w="6374" w:type="dxa"/>
            <w:tcBorders>
              <w:top w:val="single" w:color="000000" w:sz="4" w:space="0"/>
              <w:left w:val="single" w:color="000000" w:sz="4" w:space="0"/>
              <w:bottom w:val="single" w:color="000000" w:sz="4" w:space="0"/>
              <w:right w:val="single" w:color="000000" w:sz="4" w:space="0"/>
            </w:tcBorders>
          </w:tcPr>
          <w:p w14:paraId="0F13CA6D">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0"/>
                <w:szCs w:val="20"/>
              </w:rPr>
            </w:pPr>
            <w:r>
              <w:rPr>
                <w:color w:val="000000"/>
                <w:sz w:val="20"/>
                <w:szCs w:val="20"/>
              </w:rPr>
              <w:t>Всего, в том числе по годам:</w:t>
            </w:r>
          </w:p>
        </w:tc>
        <w:tc>
          <w:tcPr>
            <w:tcW w:w="1441" w:type="dxa"/>
            <w:tcBorders>
              <w:top w:val="single" w:color="000000" w:sz="4" w:space="0"/>
              <w:left w:val="single" w:color="000000" w:sz="4" w:space="0"/>
              <w:bottom w:val="single" w:color="000000" w:sz="4" w:space="0"/>
              <w:right w:val="single" w:color="000000" w:sz="4" w:space="0"/>
            </w:tcBorders>
          </w:tcPr>
          <w:p w14:paraId="1D83D38A">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182 281,91</w:t>
            </w:r>
          </w:p>
        </w:tc>
        <w:tc>
          <w:tcPr>
            <w:tcW w:w="1441" w:type="dxa"/>
            <w:tcBorders>
              <w:top w:val="single" w:color="000000" w:sz="4" w:space="0"/>
              <w:left w:val="single" w:color="000000" w:sz="4" w:space="0"/>
              <w:bottom w:val="single" w:color="000000" w:sz="4" w:space="0"/>
              <w:right w:val="single" w:color="000000" w:sz="4" w:space="0"/>
            </w:tcBorders>
          </w:tcPr>
          <w:p w14:paraId="6EF184CE">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40 781,35</w:t>
            </w:r>
          </w:p>
        </w:tc>
        <w:tc>
          <w:tcPr>
            <w:tcW w:w="1441" w:type="dxa"/>
            <w:tcBorders>
              <w:top w:val="single" w:color="000000" w:sz="4" w:space="0"/>
              <w:left w:val="single" w:color="000000" w:sz="4" w:space="0"/>
              <w:bottom w:val="single" w:color="000000" w:sz="4" w:space="0"/>
              <w:right w:val="single" w:color="000000" w:sz="4" w:space="0"/>
            </w:tcBorders>
          </w:tcPr>
          <w:p w14:paraId="6E2E0FDE">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73 164,81</w:t>
            </w:r>
          </w:p>
        </w:tc>
        <w:tc>
          <w:tcPr>
            <w:tcW w:w="1441" w:type="dxa"/>
            <w:tcBorders>
              <w:top w:val="single" w:color="000000" w:sz="4" w:space="0"/>
              <w:left w:val="single" w:color="000000" w:sz="4" w:space="0"/>
              <w:bottom w:val="single" w:color="000000" w:sz="4" w:space="0"/>
              <w:right w:val="single" w:color="000000" w:sz="4" w:space="0"/>
            </w:tcBorders>
          </w:tcPr>
          <w:p w14:paraId="651F4285">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19 052,78</w:t>
            </w:r>
          </w:p>
        </w:tc>
        <w:tc>
          <w:tcPr>
            <w:tcW w:w="1441" w:type="dxa"/>
            <w:tcBorders>
              <w:top w:val="single" w:color="000000" w:sz="4" w:space="0"/>
              <w:left w:val="single" w:color="000000" w:sz="4" w:space="0"/>
              <w:bottom w:val="single" w:color="000000" w:sz="4" w:space="0"/>
              <w:right w:val="single" w:color="000000" w:sz="4" w:space="0"/>
            </w:tcBorders>
          </w:tcPr>
          <w:p w14:paraId="1FD2723E">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38 106,68</w:t>
            </w:r>
          </w:p>
        </w:tc>
        <w:tc>
          <w:tcPr>
            <w:tcW w:w="1442" w:type="dxa"/>
            <w:tcBorders>
              <w:top w:val="single" w:color="000000" w:sz="4" w:space="0"/>
              <w:left w:val="single" w:color="000000" w:sz="4" w:space="0"/>
              <w:bottom w:val="single" w:color="000000" w:sz="4" w:space="0"/>
              <w:right w:val="single" w:color="000000" w:sz="4" w:space="0"/>
            </w:tcBorders>
          </w:tcPr>
          <w:p w14:paraId="775E988E">
            <w:pPr>
              <w:widowControl w:val="0"/>
              <w:pBdr>
                <w:top w:val="none" w:color="auto" w:sz="0" w:space="0"/>
                <w:left w:val="none" w:color="auto" w:sz="0" w:space="0"/>
                <w:bottom w:val="none" w:color="auto" w:sz="0" w:space="0"/>
                <w:right w:val="none" w:color="auto" w:sz="0" w:space="0"/>
                <w:between w:val="none" w:color="auto" w:sz="0" w:space="0"/>
              </w:pBdr>
              <w:spacing w:line="276" w:lineRule="auto"/>
              <w:jc w:val="center"/>
              <w:rPr>
                <w:color w:val="000000"/>
                <w:sz w:val="20"/>
                <w:szCs w:val="20"/>
              </w:rPr>
            </w:pPr>
            <w:r>
              <w:rPr>
                <w:color w:val="000000"/>
                <w:sz w:val="20"/>
                <w:szCs w:val="20"/>
              </w:rPr>
              <w:t>11 176,29</w:t>
            </w:r>
          </w:p>
        </w:tc>
      </w:tr>
    </w:tbl>
    <w:p w14:paraId="1B5DFB4A">
      <w:pPr>
        <w:ind w:firstLine="708"/>
        <w:rPr>
          <w:sz w:val="20"/>
          <w:szCs w:val="20"/>
        </w:rPr>
      </w:pPr>
    </w:p>
    <w:p w14:paraId="077F63CD">
      <w:pPr>
        <w:rPr>
          <w:sz w:val="20"/>
          <w:szCs w:val="20"/>
        </w:rPr>
      </w:pPr>
    </w:p>
    <w:p w14:paraId="09D2D130">
      <w:pPr>
        <w:rPr>
          <w:sz w:val="20"/>
          <w:szCs w:val="20"/>
        </w:rPr>
      </w:pPr>
    </w:p>
    <w:p w14:paraId="356D1169">
      <w:pPr>
        <w:rPr>
          <w:sz w:val="20"/>
          <w:szCs w:val="20"/>
        </w:rPr>
      </w:pPr>
    </w:p>
    <w:p w14:paraId="26032F99">
      <w:pPr>
        <w:rPr>
          <w:sz w:val="20"/>
          <w:szCs w:val="20"/>
        </w:rPr>
      </w:pPr>
    </w:p>
    <w:p w14:paraId="13AF01D4">
      <w:pPr>
        <w:rPr>
          <w:sz w:val="20"/>
          <w:szCs w:val="20"/>
        </w:rPr>
      </w:pPr>
    </w:p>
    <w:p w14:paraId="06D5ED1B">
      <w:pPr>
        <w:rPr>
          <w:sz w:val="20"/>
          <w:szCs w:val="20"/>
        </w:rPr>
      </w:pPr>
    </w:p>
    <w:p w14:paraId="6E7B3BCC">
      <w:pPr>
        <w:rPr>
          <w:sz w:val="20"/>
          <w:szCs w:val="20"/>
        </w:rPr>
      </w:pPr>
    </w:p>
    <w:p w14:paraId="748FCE27">
      <w:pPr>
        <w:rPr>
          <w:sz w:val="20"/>
          <w:szCs w:val="20"/>
        </w:rPr>
      </w:pPr>
    </w:p>
    <w:p w14:paraId="29F3D132">
      <w:pPr>
        <w:rPr>
          <w:sz w:val="20"/>
          <w:szCs w:val="20"/>
        </w:rPr>
      </w:pPr>
    </w:p>
    <w:p w14:paraId="45A011F2">
      <w:pPr>
        <w:rPr>
          <w:sz w:val="20"/>
          <w:szCs w:val="20"/>
        </w:rPr>
      </w:pPr>
    </w:p>
    <w:p w14:paraId="75FF4161">
      <w:pPr>
        <w:rPr>
          <w:sz w:val="20"/>
          <w:szCs w:val="20"/>
        </w:rPr>
      </w:pPr>
    </w:p>
    <w:p w14:paraId="56553296">
      <w:pPr>
        <w:rPr>
          <w:sz w:val="20"/>
          <w:szCs w:val="20"/>
        </w:rPr>
      </w:pPr>
    </w:p>
    <w:p w14:paraId="54677B17">
      <w:pPr>
        <w:rPr>
          <w:sz w:val="20"/>
          <w:szCs w:val="20"/>
        </w:rPr>
      </w:pPr>
    </w:p>
    <w:p w14:paraId="08B49FA9">
      <w:pPr>
        <w:rPr>
          <w:sz w:val="20"/>
          <w:szCs w:val="20"/>
        </w:rPr>
      </w:pPr>
    </w:p>
    <w:p w14:paraId="25997F6A">
      <w:pPr>
        <w:rPr>
          <w:sz w:val="20"/>
          <w:szCs w:val="20"/>
        </w:rPr>
      </w:pPr>
    </w:p>
    <w:p w14:paraId="6A933143">
      <w:pPr>
        <w:rPr>
          <w:sz w:val="20"/>
          <w:szCs w:val="20"/>
        </w:rPr>
      </w:pPr>
    </w:p>
    <w:p w14:paraId="5B893E9C">
      <w:pPr>
        <w:rPr>
          <w:sz w:val="20"/>
          <w:szCs w:val="20"/>
        </w:rPr>
      </w:pPr>
    </w:p>
    <w:p w14:paraId="10C59DD2">
      <w:pPr>
        <w:rPr>
          <w:sz w:val="20"/>
          <w:szCs w:val="20"/>
        </w:rPr>
      </w:pPr>
    </w:p>
    <w:p w14:paraId="7DDDE4F3">
      <w:pPr>
        <w:rPr>
          <w:sz w:val="20"/>
          <w:szCs w:val="20"/>
        </w:rPr>
      </w:pPr>
    </w:p>
    <w:p w14:paraId="202B05DE">
      <w:pPr>
        <w:rPr>
          <w:sz w:val="20"/>
          <w:szCs w:val="20"/>
        </w:rPr>
      </w:pPr>
    </w:p>
    <w:p w14:paraId="7B5CFDB3">
      <w:pPr>
        <w:rPr>
          <w:sz w:val="20"/>
          <w:szCs w:val="20"/>
        </w:rPr>
      </w:pPr>
    </w:p>
    <w:p w14:paraId="0E05AE8F">
      <w:pPr>
        <w:rPr>
          <w:sz w:val="20"/>
          <w:szCs w:val="20"/>
        </w:rPr>
      </w:pPr>
    </w:p>
    <w:p w14:paraId="1CF183CD">
      <w:pPr>
        <w:rPr>
          <w:sz w:val="20"/>
          <w:szCs w:val="20"/>
        </w:rPr>
      </w:pPr>
    </w:p>
    <w:p w14:paraId="354C4637">
      <w:pPr>
        <w:rPr>
          <w:sz w:val="20"/>
          <w:szCs w:val="20"/>
        </w:rPr>
      </w:pPr>
    </w:p>
    <w:p w14:paraId="409D6F5F">
      <w:pPr>
        <w:rPr>
          <w:sz w:val="20"/>
          <w:szCs w:val="20"/>
        </w:rPr>
      </w:pPr>
    </w:p>
    <w:p w14:paraId="557639B0">
      <w:pPr>
        <w:rPr>
          <w:sz w:val="20"/>
          <w:szCs w:val="20"/>
        </w:rPr>
      </w:pPr>
    </w:p>
    <w:p w14:paraId="263F855B">
      <w:pPr>
        <w:rPr>
          <w:sz w:val="20"/>
          <w:szCs w:val="20"/>
        </w:rPr>
      </w:pPr>
    </w:p>
    <w:p w14:paraId="278FD1F2">
      <w:pPr>
        <w:rPr>
          <w:sz w:val="20"/>
          <w:szCs w:val="20"/>
        </w:rPr>
      </w:pPr>
    </w:p>
    <w:p w14:paraId="460CD7CC">
      <w:pPr>
        <w:rPr>
          <w:sz w:val="20"/>
          <w:szCs w:val="20"/>
        </w:rPr>
      </w:pPr>
    </w:p>
    <w:p w14:paraId="663AB9C3">
      <w:pPr>
        <w:rPr>
          <w:sz w:val="20"/>
          <w:szCs w:val="20"/>
        </w:rPr>
      </w:pPr>
    </w:p>
    <w:p w14:paraId="2ABFE307">
      <w:pPr>
        <w:rPr>
          <w:sz w:val="20"/>
          <w:szCs w:val="20"/>
        </w:rPr>
      </w:pPr>
    </w:p>
    <w:p w14:paraId="69714278">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6C754517">
      <w:pPr>
        <w:tabs>
          <w:tab w:val="left" w:pos="1680"/>
        </w:tabs>
        <w:rPr>
          <w:sz w:val="20"/>
          <w:szCs w:val="20"/>
        </w:rPr>
      </w:pPr>
    </w:p>
    <w:p w14:paraId="42887F94">
      <w:pPr>
        <w:pStyle w:val="12"/>
        <w:shd w:val="clear" w:color="auto" w:fill="FFFFFF"/>
        <w:ind w:left="9926"/>
        <w:jc w:val="both"/>
        <w:rPr>
          <w:rFonts w:ascii="Times New Roman" w:hAnsi="Times New Roman" w:cs="Times New Roman"/>
          <w:sz w:val="20"/>
        </w:rPr>
      </w:pPr>
      <w:r>
        <w:rPr>
          <w:rFonts w:ascii="Times New Roman" w:hAnsi="Times New Roman" w:cs="Times New Roman"/>
          <w:sz w:val="20"/>
        </w:rPr>
        <w:t>Приложение 1</w:t>
      </w:r>
    </w:p>
    <w:p w14:paraId="77624A64">
      <w:pPr>
        <w:pStyle w:val="12"/>
        <w:shd w:val="clear" w:color="auto" w:fill="FFFFFF"/>
        <w:ind w:left="9926"/>
        <w:jc w:val="both"/>
        <w:rPr>
          <w:rFonts w:ascii="Times New Roman" w:hAnsi="Times New Roman" w:cs="Times New Roman"/>
          <w:sz w:val="20"/>
        </w:rPr>
      </w:pPr>
      <w:r>
        <w:rPr>
          <w:rFonts w:ascii="Times New Roman" w:hAnsi="Times New Roman" w:cs="Times New Roman"/>
          <w:sz w:val="20"/>
        </w:rPr>
        <w:t>к Постановлению Главы городского округа Лобня</w:t>
      </w:r>
    </w:p>
    <w:p w14:paraId="607B4892">
      <w:pPr>
        <w:pStyle w:val="12"/>
        <w:shd w:val="clear" w:color="auto" w:fill="FFFFFF"/>
        <w:ind w:left="9926"/>
        <w:jc w:val="both"/>
        <w:rPr>
          <w:rFonts w:ascii="Times New Roman" w:hAnsi="Times New Roman" w:cs="Times New Roman"/>
          <w:sz w:val="20"/>
        </w:rPr>
      </w:pPr>
      <w:r>
        <w:rPr>
          <w:rFonts w:ascii="Times New Roman" w:hAnsi="Times New Roman" w:cs="Times New Roman"/>
          <w:sz w:val="20"/>
        </w:rPr>
        <w:t>от________________№__________</w:t>
      </w:r>
    </w:p>
    <w:p w14:paraId="793850F6">
      <w:pPr>
        <w:pStyle w:val="12"/>
        <w:shd w:val="clear" w:color="auto" w:fill="FFFFFF"/>
        <w:ind w:left="9926"/>
        <w:jc w:val="both"/>
        <w:rPr>
          <w:rFonts w:ascii="Times New Roman" w:hAnsi="Times New Roman" w:cs="Times New Roman"/>
          <w:sz w:val="20"/>
        </w:rPr>
      </w:pPr>
    </w:p>
    <w:p w14:paraId="6B90C8FE">
      <w:pPr>
        <w:pStyle w:val="12"/>
        <w:shd w:val="clear" w:color="auto" w:fill="FFFFFF"/>
        <w:ind w:left="9926"/>
        <w:jc w:val="both"/>
        <w:rPr>
          <w:rFonts w:ascii="Times New Roman" w:hAnsi="Times New Roman" w:cs="Times New Roman"/>
          <w:sz w:val="20"/>
        </w:rPr>
      </w:pPr>
      <w:r>
        <w:rPr>
          <w:rFonts w:ascii="Times New Roman" w:hAnsi="Times New Roman" w:cs="Times New Roman"/>
          <w:sz w:val="20"/>
        </w:rPr>
        <w:t>«Приложение 1</w:t>
      </w:r>
    </w:p>
    <w:p w14:paraId="1AC0C952">
      <w:pPr>
        <w:pStyle w:val="12"/>
        <w:shd w:val="clear" w:color="auto" w:fill="FFFFFF"/>
        <w:ind w:left="9926"/>
        <w:jc w:val="both"/>
        <w:rPr>
          <w:rFonts w:ascii="Times New Roman" w:hAnsi="Times New Roman" w:cs="Times New Roman"/>
          <w:sz w:val="20"/>
        </w:rPr>
      </w:pPr>
      <w:r>
        <w:rPr>
          <w:rFonts w:ascii="Times New Roman" w:hAnsi="Times New Roman" w:cs="Times New Roman"/>
          <w:sz w:val="20"/>
        </w:rPr>
        <w:t>к Постановлению Главы городского округа Лобня</w:t>
      </w:r>
    </w:p>
    <w:p w14:paraId="0AF37D44">
      <w:pPr>
        <w:pStyle w:val="12"/>
        <w:shd w:val="clear" w:color="auto" w:fill="FFFFFF"/>
        <w:ind w:left="9926"/>
        <w:jc w:val="both"/>
        <w:rPr>
          <w:rFonts w:ascii="Times New Roman" w:hAnsi="Times New Roman" w:cs="Times New Roman"/>
          <w:sz w:val="20"/>
        </w:rPr>
      </w:pPr>
      <w:r>
        <w:rPr>
          <w:rFonts w:ascii="Times New Roman" w:hAnsi="Times New Roman" w:cs="Times New Roman"/>
          <w:sz w:val="20"/>
        </w:rPr>
        <w:t xml:space="preserve">от 30.12.2022 № 1178-ПГ </w:t>
      </w:r>
    </w:p>
    <w:p w14:paraId="1A842C3C">
      <w:pPr>
        <w:pStyle w:val="12"/>
        <w:shd w:val="clear" w:color="auto" w:fill="FFFFFF"/>
        <w:ind w:left="9926"/>
        <w:jc w:val="both"/>
        <w:rPr>
          <w:rFonts w:ascii="Times New Roman" w:hAnsi="Times New Roman" w:cs="Times New Roman"/>
          <w:sz w:val="20"/>
        </w:rPr>
      </w:pPr>
    </w:p>
    <w:p w14:paraId="16CF2CAF">
      <w:pPr>
        <w:pStyle w:val="12"/>
        <w:shd w:val="clear" w:color="auto" w:fill="FFFFFF"/>
        <w:ind w:left="1421" w:firstLine="540"/>
        <w:jc w:val="center"/>
        <w:rPr>
          <w:rFonts w:ascii="Times New Roman" w:hAnsi="Times New Roman" w:cs="Times New Roman"/>
          <w:sz w:val="20"/>
        </w:rPr>
      </w:pPr>
    </w:p>
    <w:p w14:paraId="5CA2208E">
      <w:pPr>
        <w:pStyle w:val="12"/>
        <w:shd w:val="clear" w:color="auto" w:fill="FFFFFF"/>
        <w:ind w:firstLine="540"/>
        <w:jc w:val="center"/>
        <w:rPr>
          <w:rFonts w:ascii="Times New Roman" w:hAnsi="Times New Roman" w:cs="Times New Roman"/>
          <w:sz w:val="20"/>
        </w:rPr>
      </w:pPr>
      <w:r>
        <w:rPr>
          <w:rFonts w:ascii="Times New Roman" w:hAnsi="Times New Roman" w:cs="Times New Roman"/>
          <w:sz w:val="20"/>
        </w:rPr>
        <w:t>Паспорт муниципальной программы «Развитие инженерной инфраструктуры, энергоэффективности и отрасли обращения с отходами» на 2023-2027 годы</w:t>
      </w:r>
    </w:p>
    <w:p w14:paraId="0185F4A8">
      <w:pPr>
        <w:pStyle w:val="12"/>
        <w:shd w:val="clear" w:color="auto" w:fill="FFFFFF"/>
        <w:ind w:firstLine="540"/>
        <w:jc w:val="both"/>
        <w:rPr>
          <w:rFonts w:ascii="Times New Roman" w:hAnsi="Times New Roman" w:cs="Times New Roman"/>
          <w:sz w:val="20"/>
        </w:rPr>
      </w:pPr>
    </w:p>
    <w:tbl>
      <w:tblPr>
        <w:tblStyle w:val="6"/>
        <w:tblW w:w="15168" w:type="dxa"/>
        <w:tblInd w:w="-2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2836"/>
        <w:gridCol w:w="2427"/>
        <w:gridCol w:w="1860"/>
        <w:gridCol w:w="1861"/>
        <w:gridCol w:w="1860"/>
        <w:gridCol w:w="1860"/>
        <w:gridCol w:w="2464"/>
      </w:tblGrid>
      <w:tr w14:paraId="7E0E0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000000" w:sz="4" w:space="0"/>
              <w:left w:val="single" w:color="000000" w:sz="4" w:space="0"/>
              <w:bottom w:val="single" w:color="000000" w:sz="4" w:space="0"/>
              <w:right w:val="single" w:color="000000" w:sz="4" w:space="0"/>
            </w:tcBorders>
            <w:shd w:val="clear" w:color="auto" w:fill="auto"/>
          </w:tcPr>
          <w:p w14:paraId="355D524E">
            <w:pPr>
              <w:widowControl w:val="0"/>
              <w:shd w:val="clear" w:color="auto" w:fill="FFFFFF"/>
              <w:rPr>
                <w:rFonts w:eastAsia="SimSun"/>
                <w:sz w:val="20"/>
                <w:szCs w:val="20"/>
              </w:rPr>
            </w:pPr>
            <w:r>
              <w:rPr>
                <w:rFonts w:eastAsia="SimSun"/>
                <w:sz w:val="20"/>
                <w:szCs w:val="20"/>
              </w:rPr>
              <w:t>Координатор муниципальной программы</w:t>
            </w:r>
          </w:p>
        </w:tc>
        <w:tc>
          <w:tcPr>
            <w:tcW w:w="12332" w:type="dxa"/>
            <w:gridSpan w:val="6"/>
            <w:tcBorders>
              <w:top w:val="single" w:color="000000" w:sz="4" w:space="0"/>
              <w:left w:val="single" w:color="000000" w:sz="4" w:space="0"/>
              <w:bottom w:val="single" w:color="000000" w:sz="4" w:space="0"/>
              <w:right w:val="single" w:color="000000" w:sz="4" w:space="0"/>
            </w:tcBorders>
            <w:shd w:val="clear" w:color="auto" w:fill="auto"/>
          </w:tcPr>
          <w:p w14:paraId="0A277D89">
            <w:pPr>
              <w:widowControl w:val="0"/>
              <w:shd w:val="clear" w:color="auto" w:fill="FFFFFF"/>
              <w:rPr>
                <w:rFonts w:eastAsia="SimSun"/>
                <w:sz w:val="20"/>
                <w:szCs w:val="20"/>
              </w:rPr>
            </w:pPr>
            <w:r>
              <w:rPr>
                <w:rFonts w:eastAsia="SimSun"/>
                <w:sz w:val="20"/>
                <w:szCs w:val="20"/>
              </w:rPr>
              <w:t>Заместитель Главы городского округа Синицын Д.В.</w:t>
            </w:r>
          </w:p>
        </w:tc>
      </w:tr>
      <w:tr w14:paraId="6CD56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000000" w:sz="4" w:space="0"/>
              <w:left w:val="single" w:color="000000" w:sz="4" w:space="0"/>
              <w:bottom w:val="single" w:color="000000" w:sz="4" w:space="0"/>
              <w:right w:val="single" w:color="000000" w:sz="4" w:space="0"/>
            </w:tcBorders>
            <w:shd w:val="clear" w:color="auto" w:fill="auto"/>
          </w:tcPr>
          <w:p w14:paraId="523E59F8">
            <w:pPr>
              <w:widowControl w:val="0"/>
              <w:shd w:val="clear" w:color="auto" w:fill="FFFFFF"/>
              <w:rPr>
                <w:rFonts w:eastAsia="SimSun"/>
                <w:sz w:val="20"/>
                <w:szCs w:val="20"/>
              </w:rPr>
            </w:pPr>
            <w:r>
              <w:rPr>
                <w:rFonts w:eastAsia="SimSun"/>
                <w:sz w:val="20"/>
                <w:szCs w:val="20"/>
              </w:rPr>
              <w:t>Муниципальный заказчик муниципальной программы</w:t>
            </w:r>
          </w:p>
        </w:tc>
        <w:tc>
          <w:tcPr>
            <w:tcW w:w="12332" w:type="dxa"/>
            <w:gridSpan w:val="6"/>
            <w:tcBorders>
              <w:top w:val="single" w:color="000000" w:sz="4" w:space="0"/>
              <w:left w:val="single" w:color="000000" w:sz="4" w:space="0"/>
              <w:bottom w:val="single" w:color="000000" w:sz="4" w:space="0"/>
              <w:right w:val="single" w:color="000000" w:sz="4" w:space="0"/>
            </w:tcBorders>
            <w:shd w:val="clear" w:color="auto" w:fill="auto"/>
          </w:tcPr>
          <w:p w14:paraId="713C5E6F">
            <w:pPr>
              <w:widowControl w:val="0"/>
              <w:shd w:val="clear" w:color="auto" w:fill="FFFFFF"/>
              <w:rPr>
                <w:rFonts w:eastAsia="SimSun"/>
                <w:sz w:val="20"/>
                <w:szCs w:val="20"/>
              </w:rPr>
            </w:pPr>
            <w:r>
              <w:rPr>
                <w:rFonts w:eastAsia="SimSun"/>
                <w:sz w:val="20"/>
                <w:szCs w:val="20"/>
              </w:rPr>
              <w:t>Администрация городского округа Лобня</w:t>
            </w:r>
          </w:p>
        </w:tc>
      </w:tr>
      <w:tr w14:paraId="43403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000000" w:sz="4" w:space="0"/>
              <w:left w:val="single" w:color="000000" w:sz="4" w:space="0"/>
              <w:bottom w:val="single" w:color="000000" w:sz="4" w:space="0"/>
              <w:right w:val="single" w:color="000000" w:sz="4" w:space="0"/>
            </w:tcBorders>
            <w:shd w:val="clear" w:color="auto" w:fill="auto"/>
          </w:tcPr>
          <w:p w14:paraId="6B7A3DE0">
            <w:pPr>
              <w:widowControl w:val="0"/>
              <w:shd w:val="clear" w:color="auto" w:fill="FFFFFF"/>
              <w:rPr>
                <w:rFonts w:eastAsia="SimSun"/>
                <w:sz w:val="20"/>
                <w:szCs w:val="20"/>
              </w:rPr>
            </w:pPr>
            <w:r>
              <w:rPr>
                <w:rFonts w:eastAsia="SimSun"/>
                <w:sz w:val="20"/>
                <w:szCs w:val="20"/>
              </w:rPr>
              <w:t>Цели муниципальной программы</w:t>
            </w:r>
          </w:p>
        </w:tc>
        <w:tc>
          <w:tcPr>
            <w:tcW w:w="12332" w:type="dxa"/>
            <w:gridSpan w:val="6"/>
            <w:tcBorders>
              <w:top w:val="single" w:color="auto" w:sz="4" w:space="0"/>
              <w:left w:val="nil"/>
              <w:bottom w:val="single" w:color="auto" w:sz="4" w:space="0"/>
              <w:right w:val="single" w:color="auto" w:sz="4" w:space="0"/>
            </w:tcBorders>
            <w:vAlign w:val="center"/>
          </w:tcPr>
          <w:p w14:paraId="0194DBA6">
            <w:pPr>
              <w:widowControl w:val="0"/>
              <w:shd w:val="clear" w:color="auto" w:fill="FFFFFF"/>
              <w:rPr>
                <w:rFonts w:eastAsia="SimSun"/>
                <w:sz w:val="20"/>
                <w:szCs w:val="20"/>
              </w:rPr>
            </w:pPr>
            <w:r>
              <w:rPr>
                <w:rFonts w:eastAsia="SimSun"/>
                <w:sz w:val="20"/>
                <w:szCs w:val="20"/>
              </w:rPr>
              <w:t>1. Обеспечение комфортных и безопасных условий проживания жителей городского округа Лобня</w:t>
            </w:r>
            <w:r>
              <w:rPr>
                <w:rFonts w:eastAsia="SimSun"/>
                <w:sz w:val="20"/>
                <w:szCs w:val="20"/>
              </w:rPr>
              <w:br w:type="textWrapping"/>
            </w:r>
            <w:r>
              <w:rPr>
                <w:rFonts w:eastAsia="SimSun"/>
                <w:sz w:val="20"/>
                <w:szCs w:val="20"/>
              </w:rPr>
              <w:t>2. Улучшение качества жилищно-коммунальных услуг</w:t>
            </w:r>
          </w:p>
          <w:p w14:paraId="0CAF4D33">
            <w:pPr>
              <w:widowControl w:val="0"/>
              <w:shd w:val="clear" w:color="auto" w:fill="FFFFFF"/>
              <w:rPr>
                <w:rFonts w:eastAsia="SimSun"/>
                <w:sz w:val="20"/>
                <w:szCs w:val="20"/>
              </w:rPr>
            </w:pPr>
            <w:r>
              <w:rPr>
                <w:rFonts w:eastAsia="SimSun"/>
                <w:sz w:val="20"/>
                <w:szCs w:val="20"/>
              </w:rPr>
              <w:t>3. Повышение энергоэффективности</w:t>
            </w:r>
          </w:p>
          <w:p w14:paraId="69CA08F6">
            <w:pPr>
              <w:widowControl w:val="0"/>
              <w:shd w:val="clear" w:color="auto" w:fill="FFFFFF"/>
              <w:rPr>
                <w:rFonts w:eastAsia="SimSun"/>
                <w:sz w:val="20"/>
                <w:szCs w:val="20"/>
              </w:rPr>
            </w:pPr>
            <w:r>
              <w:rPr>
                <w:rFonts w:eastAsia="SimSun"/>
                <w:sz w:val="20"/>
                <w:szCs w:val="20"/>
              </w:rPr>
              <w:t>4. Строительство, реконструкция, капитальный ремонт и модернизация систем теплоснабжения городского округа Лобня</w:t>
            </w:r>
          </w:p>
        </w:tc>
      </w:tr>
      <w:tr w14:paraId="4090E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000000" w:sz="4" w:space="0"/>
              <w:left w:val="single" w:color="000000" w:sz="4" w:space="0"/>
              <w:bottom w:val="single" w:color="000000" w:sz="4" w:space="0"/>
              <w:right w:val="single" w:color="000000" w:sz="4" w:space="0"/>
            </w:tcBorders>
            <w:shd w:val="clear" w:color="auto" w:fill="auto"/>
          </w:tcPr>
          <w:p w14:paraId="7D9E5DEB">
            <w:pPr>
              <w:widowControl w:val="0"/>
              <w:shd w:val="clear" w:color="auto" w:fill="FFFFFF"/>
              <w:rPr>
                <w:rFonts w:eastAsia="SimSun"/>
                <w:sz w:val="20"/>
                <w:szCs w:val="20"/>
              </w:rPr>
            </w:pPr>
            <w:r>
              <w:rPr>
                <w:rFonts w:eastAsia="SimSun"/>
                <w:sz w:val="20"/>
                <w:szCs w:val="20"/>
              </w:rPr>
              <w:t>Перечень подпрограмм</w:t>
            </w:r>
          </w:p>
        </w:tc>
        <w:tc>
          <w:tcPr>
            <w:tcW w:w="12332" w:type="dxa"/>
            <w:gridSpan w:val="6"/>
            <w:tcBorders>
              <w:top w:val="single" w:color="000000" w:sz="4" w:space="0"/>
              <w:left w:val="single" w:color="000000" w:sz="4" w:space="0"/>
              <w:bottom w:val="single" w:color="000000" w:sz="4" w:space="0"/>
              <w:right w:val="single" w:color="000000" w:sz="4" w:space="0"/>
            </w:tcBorders>
            <w:shd w:val="clear" w:color="auto" w:fill="auto"/>
          </w:tcPr>
          <w:p w14:paraId="54ACC6E3">
            <w:pPr>
              <w:widowControl w:val="0"/>
              <w:shd w:val="clear" w:color="auto" w:fill="FFFFFF"/>
              <w:rPr>
                <w:rFonts w:eastAsia="SimSun"/>
                <w:sz w:val="20"/>
                <w:szCs w:val="20"/>
              </w:rPr>
            </w:pPr>
            <w:r>
              <w:rPr>
                <w:rFonts w:eastAsia="SimSun"/>
                <w:sz w:val="20"/>
                <w:szCs w:val="20"/>
              </w:rPr>
              <w:t>Муниципальные заказчики муниципальной программы</w:t>
            </w:r>
          </w:p>
        </w:tc>
      </w:tr>
      <w:tr w14:paraId="6C94A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000000" w:sz="4" w:space="0"/>
              <w:left w:val="single" w:color="000000" w:sz="4" w:space="0"/>
              <w:bottom w:val="single" w:color="auto" w:sz="4" w:space="0"/>
              <w:right w:val="single" w:color="000000" w:sz="4" w:space="0"/>
            </w:tcBorders>
            <w:shd w:val="clear" w:color="auto" w:fill="auto"/>
          </w:tcPr>
          <w:p w14:paraId="314E4179">
            <w:pPr>
              <w:widowControl w:val="0"/>
              <w:shd w:val="clear" w:color="auto" w:fill="FFFFFF"/>
              <w:rPr>
                <w:rFonts w:eastAsia="SimSun"/>
                <w:sz w:val="20"/>
                <w:szCs w:val="20"/>
              </w:rPr>
            </w:pPr>
            <w:r>
              <w:rPr>
                <w:sz w:val="20"/>
                <w:szCs w:val="20"/>
              </w:rPr>
              <w:t>1. Подпрограмма 3 «Объекты теплоснабжения, инженерные коммуникации»</w:t>
            </w:r>
          </w:p>
        </w:tc>
        <w:tc>
          <w:tcPr>
            <w:tcW w:w="12332" w:type="dxa"/>
            <w:gridSpan w:val="6"/>
            <w:tcBorders>
              <w:top w:val="single" w:color="000000" w:sz="4" w:space="0"/>
              <w:left w:val="single" w:color="000000" w:sz="4" w:space="0"/>
              <w:bottom w:val="single" w:color="auto" w:sz="4" w:space="0"/>
              <w:right w:val="single" w:color="000000" w:sz="4" w:space="0"/>
            </w:tcBorders>
            <w:shd w:val="clear" w:color="auto" w:fill="auto"/>
          </w:tcPr>
          <w:p w14:paraId="13036659">
            <w:pPr>
              <w:widowControl w:val="0"/>
              <w:shd w:val="clear" w:color="auto" w:fill="FFFFFF"/>
              <w:rPr>
                <w:rFonts w:eastAsia="SimSun"/>
                <w:sz w:val="20"/>
                <w:szCs w:val="20"/>
              </w:rPr>
            </w:pPr>
            <w:r>
              <w:rPr>
                <w:rFonts w:eastAsia="SimSun"/>
                <w:sz w:val="20"/>
                <w:szCs w:val="20"/>
              </w:rPr>
              <w:t>Администрация городского округа Лобня Московской области</w:t>
            </w:r>
          </w:p>
        </w:tc>
      </w:tr>
      <w:tr w14:paraId="542FB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auto" w:sz="4" w:space="0"/>
              <w:left w:val="single" w:color="000000" w:sz="4" w:space="0"/>
              <w:bottom w:val="single" w:color="auto" w:sz="4" w:space="0"/>
              <w:right w:val="single" w:color="000000" w:sz="4" w:space="0"/>
            </w:tcBorders>
            <w:shd w:val="clear" w:color="auto" w:fill="auto"/>
          </w:tcPr>
          <w:p w14:paraId="7D5927E5">
            <w:pPr>
              <w:widowControl w:val="0"/>
              <w:shd w:val="clear" w:color="auto" w:fill="FFFFFF"/>
              <w:rPr>
                <w:sz w:val="20"/>
                <w:szCs w:val="20"/>
              </w:rPr>
            </w:pPr>
            <w:r>
              <w:rPr>
                <w:sz w:val="20"/>
                <w:szCs w:val="20"/>
              </w:rPr>
              <w:t>2. Подпрограмма 5 «Энергосбережение и повышение энергетической эффективности»</w:t>
            </w:r>
          </w:p>
        </w:tc>
        <w:tc>
          <w:tcPr>
            <w:tcW w:w="12332" w:type="dxa"/>
            <w:gridSpan w:val="6"/>
            <w:tcBorders>
              <w:top w:val="single" w:color="000000" w:sz="4" w:space="0"/>
              <w:left w:val="single" w:color="000000" w:sz="4" w:space="0"/>
              <w:bottom w:val="single" w:color="auto" w:sz="4" w:space="0"/>
              <w:right w:val="single" w:color="000000" w:sz="4" w:space="0"/>
            </w:tcBorders>
            <w:shd w:val="clear" w:color="auto" w:fill="auto"/>
          </w:tcPr>
          <w:p w14:paraId="11CF4BBE">
            <w:pPr>
              <w:widowControl w:val="0"/>
              <w:shd w:val="clear" w:color="auto" w:fill="FFFFFF"/>
              <w:rPr>
                <w:rFonts w:eastAsia="SimSun"/>
                <w:sz w:val="20"/>
                <w:szCs w:val="20"/>
              </w:rPr>
            </w:pPr>
            <w:r>
              <w:rPr>
                <w:rFonts w:eastAsia="SimSun"/>
                <w:sz w:val="20"/>
                <w:szCs w:val="20"/>
              </w:rPr>
              <w:t>Администрация городского округа Лобня Московской области</w:t>
            </w:r>
          </w:p>
        </w:tc>
      </w:tr>
      <w:tr w14:paraId="6699D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auto" w:sz="4" w:space="0"/>
              <w:left w:val="single" w:color="000000" w:sz="4" w:space="0"/>
              <w:bottom w:val="single" w:color="auto" w:sz="4" w:space="0"/>
              <w:right w:val="single" w:color="000000" w:sz="4" w:space="0"/>
            </w:tcBorders>
            <w:shd w:val="clear" w:color="auto" w:fill="auto"/>
          </w:tcPr>
          <w:p w14:paraId="46C4D899">
            <w:pPr>
              <w:widowControl w:val="0"/>
              <w:shd w:val="clear" w:color="auto" w:fill="FFFFFF"/>
              <w:rPr>
                <w:sz w:val="20"/>
                <w:szCs w:val="20"/>
              </w:rPr>
            </w:pPr>
            <w:r>
              <w:rPr>
                <w:sz w:val="20"/>
                <w:szCs w:val="20"/>
              </w:rPr>
              <w:t>3. Подпрограмма 6 «Развитие газификации»</w:t>
            </w:r>
          </w:p>
        </w:tc>
        <w:tc>
          <w:tcPr>
            <w:tcW w:w="12332" w:type="dxa"/>
            <w:gridSpan w:val="6"/>
            <w:tcBorders>
              <w:top w:val="single" w:color="000000" w:sz="4" w:space="0"/>
              <w:left w:val="single" w:color="000000" w:sz="4" w:space="0"/>
              <w:bottom w:val="single" w:color="auto" w:sz="4" w:space="0"/>
              <w:right w:val="single" w:color="000000" w:sz="4" w:space="0"/>
            </w:tcBorders>
            <w:shd w:val="clear" w:color="auto" w:fill="auto"/>
          </w:tcPr>
          <w:p w14:paraId="32396D22">
            <w:pPr>
              <w:widowControl w:val="0"/>
              <w:shd w:val="clear" w:color="auto" w:fill="FFFFFF"/>
              <w:rPr>
                <w:rFonts w:eastAsia="SimSun"/>
                <w:sz w:val="20"/>
                <w:szCs w:val="20"/>
              </w:rPr>
            </w:pPr>
            <w:r>
              <w:rPr>
                <w:rFonts w:eastAsia="SimSun"/>
                <w:sz w:val="20"/>
                <w:szCs w:val="20"/>
              </w:rPr>
              <w:t>Администрация городского округа Лобня Московской области</w:t>
            </w:r>
          </w:p>
        </w:tc>
      </w:tr>
      <w:tr w14:paraId="76EE2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auto" w:sz="4" w:space="0"/>
              <w:left w:val="single" w:color="000000" w:sz="4" w:space="0"/>
              <w:bottom w:val="single" w:color="000000" w:sz="4" w:space="0"/>
              <w:right w:val="single" w:color="000000" w:sz="4" w:space="0"/>
            </w:tcBorders>
            <w:shd w:val="clear" w:color="auto" w:fill="auto"/>
          </w:tcPr>
          <w:p w14:paraId="7C1B93D4">
            <w:pPr>
              <w:widowControl w:val="0"/>
              <w:shd w:val="clear" w:color="auto" w:fill="FFFFFF"/>
              <w:rPr>
                <w:sz w:val="20"/>
                <w:szCs w:val="20"/>
              </w:rPr>
            </w:pPr>
            <w:r>
              <w:rPr>
                <w:rFonts w:eastAsia="SimSun"/>
                <w:sz w:val="20"/>
                <w:szCs w:val="20"/>
              </w:rPr>
              <w:t>4. Подпрограмма 8 «Реализация полномочий в сфере жилищно-коммунального хозяйства</w:t>
            </w:r>
          </w:p>
        </w:tc>
        <w:tc>
          <w:tcPr>
            <w:tcW w:w="12332" w:type="dxa"/>
            <w:gridSpan w:val="6"/>
            <w:tcBorders>
              <w:top w:val="single" w:color="000000" w:sz="4" w:space="0"/>
              <w:left w:val="single" w:color="000000" w:sz="4" w:space="0"/>
              <w:bottom w:val="single" w:color="auto" w:sz="4" w:space="0"/>
              <w:right w:val="single" w:color="000000" w:sz="4" w:space="0"/>
            </w:tcBorders>
            <w:shd w:val="clear" w:color="auto" w:fill="auto"/>
          </w:tcPr>
          <w:p w14:paraId="37BB96E3">
            <w:pPr>
              <w:widowControl w:val="0"/>
              <w:shd w:val="clear" w:color="auto" w:fill="FFFFFF"/>
              <w:rPr>
                <w:rFonts w:eastAsia="SimSun"/>
                <w:sz w:val="20"/>
                <w:szCs w:val="20"/>
              </w:rPr>
            </w:pPr>
            <w:r>
              <w:rPr>
                <w:rFonts w:eastAsia="SimSun"/>
                <w:sz w:val="20"/>
                <w:szCs w:val="20"/>
              </w:rPr>
              <w:t>Администрация городского округа Лобня Московской области</w:t>
            </w:r>
          </w:p>
        </w:tc>
      </w:tr>
      <w:tr w14:paraId="68595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vMerge w:val="restart"/>
            <w:tcBorders>
              <w:top w:val="single" w:color="000000" w:sz="4" w:space="0"/>
              <w:left w:val="single" w:color="000000" w:sz="4" w:space="0"/>
            </w:tcBorders>
            <w:shd w:val="clear" w:color="auto" w:fill="auto"/>
          </w:tcPr>
          <w:p w14:paraId="511AF9FE">
            <w:pPr>
              <w:widowControl w:val="0"/>
              <w:shd w:val="clear" w:color="auto" w:fill="FFFFFF"/>
              <w:rPr>
                <w:rFonts w:eastAsia="SimSun"/>
                <w:sz w:val="20"/>
                <w:szCs w:val="20"/>
              </w:rPr>
            </w:pPr>
            <w:r>
              <w:rPr>
                <w:rFonts w:eastAsia="SimSun"/>
                <w:sz w:val="20"/>
                <w:szCs w:val="20"/>
              </w:rPr>
              <w:t>Краткая характеристика подпрограмм</w:t>
            </w:r>
          </w:p>
        </w:tc>
        <w:tc>
          <w:tcPr>
            <w:tcW w:w="12332" w:type="dxa"/>
            <w:gridSpan w:val="6"/>
            <w:tcBorders>
              <w:top w:val="single" w:color="auto" w:sz="4" w:space="0"/>
              <w:left w:val="single" w:color="auto" w:sz="4" w:space="0"/>
              <w:bottom w:val="single" w:color="auto" w:sz="4" w:space="0"/>
            </w:tcBorders>
            <w:vAlign w:val="center"/>
          </w:tcPr>
          <w:p w14:paraId="35A6F641">
            <w:pPr>
              <w:rPr>
                <w:color w:val="000000"/>
                <w:sz w:val="20"/>
                <w:szCs w:val="20"/>
              </w:rPr>
            </w:pPr>
            <w:r>
              <w:rPr>
                <w:color w:val="000000"/>
                <w:sz w:val="20"/>
                <w:szCs w:val="20"/>
              </w:rPr>
              <w:t>Подпрограмма 3 «Объекты теплоснабжения, инженерные коммуникации». Реализация мероприятий направлена на повышение условий для обеспечения качественными коммунальными услугами жителей, повышения надежности и качества теплоснабжения за счет строительства, реконструкции, капитального ремонта, модернизации объектов теплоснабжения, в том числе сетей участков водоснабжения, водоотведения, теплоснабжения на территории муниципального образования Московской области.</w:t>
            </w:r>
          </w:p>
        </w:tc>
      </w:tr>
      <w:tr w14:paraId="7FE7F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vMerge w:val="continue"/>
            <w:tcBorders>
              <w:left w:val="single" w:color="000000" w:sz="4" w:space="0"/>
            </w:tcBorders>
            <w:shd w:val="clear" w:color="auto" w:fill="auto"/>
          </w:tcPr>
          <w:p w14:paraId="13CDF97B">
            <w:pPr>
              <w:widowControl w:val="0"/>
              <w:shd w:val="clear" w:color="auto" w:fill="FFFFFF"/>
              <w:rPr>
                <w:rFonts w:eastAsia="SimSun"/>
                <w:sz w:val="20"/>
                <w:szCs w:val="20"/>
              </w:rPr>
            </w:pPr>
          </w:p>
        </w:tc>
        <w:tc>
          <w:tcPr>
            <w:tcW w:w="12332" w:type="dxa"/>
            <w:gridSpan w:val="6"/>
            <w:tcBorders>
              <w:top w:val="single" w:color="auto" w:sz="4" w:space="0"/>
              <w:left w:val="single" w:color="auto" w:sz="4" w:space="0"/>
              <w:bottom w:val="single" w:color="auto" w:sz="4" w:space="0"/>
            </w:tcBorders>
            <w:vAlign w:val="center"/>
          </w:tcPr>
          <w:p w14:paraId="7B1D8FBB">
            <w:pPr>
              <w:rPr>
                <w:color w:val="000000"/>
                <w:sz w:val="20"/>
                <w:szCs w:val="20"/>
              </w:rPr>
            </w:pPr>
            <w:r>
              <w:rPr>
                <w:color w:val="000000"/>
                <w:sz w:val="20"/>
                <w:szCs w:val="20"/>
              </w:rPr>
              <w:t>Подпрограмма 5.</w:t>
            </w:r>
            <w:r>
              <w:rPr>
                <w:sz w:val="20"/>
                <w:szCs w:val="20"/>
              </w:rPr>
              <w:t xml:space="preserve"> </w:t>
            </w:r>
            <w:r>
              <w:rPr>
                <w:color w:val="000000"/>
                <w:sz w:val="20"/>
                <w:szCs w:val="20"/>
              </w:rPr>
              <w:t>«Энергосбережение и повышение энергетической эффективности» Реализация мероприятий Подпрограммы V направлена на обязательный учет используемых энергетических ресурсов, в том числе организаций с участием в уставном капитале муниципального образования;</w:t>
            </w:r>
          </w:p>
          <w:p w14:paraId="0DEBBF92">
            <w:pPr>
              <w:rPr>
                <w:color w:val="000000"/>
                <w:sz w:val="20"/>
                <w:szCs w:val="20"/>
              </w:rPr>
            </w:pPr>
            <w:r>
              <w:rPr>
                <w:color w:val="000000"/>
                <w:sz w:val="20"/>
                <w:szCs w:val="20"/>
              </w:rPr>
              <w:t>ежегодное снижение объема потребляемых энергетических ресурсов муниципальными учреждениями;</w:t>
            </w:r>
          </w:p>
          <w:p w14:paraId="7C8AE09A">
            <w:pPr>
              <w:rPr>
                <w:color w:val="000000"/>
                <w:sz w:val="20"/>
                <w:szCs w:val="20"/>
              </w:rPr>
            </w:pPr>
            <w:r>
              <w:rPr>
                <w:color w:val="000000"/>
                <w:sz w:val="20"/>
                <w:szCs w:val="20"/>
              </w:rPr>
              <w:t xml:space="preserve">повышение энергетической эффективности объектов муниципальной собственности, а также жилищного фонда Московской области </w:t>
            </w:r>
          </w:p>
          <w:p w14:paraId="779B619F">
            <w:pPr>
              <w:rPr>
                <w:color w:val="000000"/>
                <w:sz w:val="20"/>
                <w:szCs w:val="20"/>
              </w:rPr>
            </w:pPr>
            <w:r>
              <w:rPr>
                <w:color w:val="000000"/>
                <w:sz w:val="20"/>
                <w:szCs w:val="20"/>
              </w:rPr>
              <w:t>соблюдение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p>
          <w:p w14:paraId="0B5ACD61">
            <w:pPr>
              <w:rPr>
                <w:color w:val="000000"/>
                <w:sz w:val="20"/>
                <w:szCs w:val="20"/>
              </w:rPr>
            </w:pPr>
            <w:r>
              <w:rPr>
                <w:color w:val="000000"/>
                <w:sz w:val="20"/>
                <w:szCs w:val="20"/>
              </w:rPr>
              <w:t>соблюдение требований энергетической эффективности зданий, строений, сооружений;</w:t>
            </w:r>
          </w:p>
          <w:p w14:paraId="0533F835">
            <w:pPr>
              <w:rPr>
                <w:color w:val="000000"/>
                <w:sz w:val="20"/>
                <w:szCs w:val="20"/>
              </w:rPr>
            </w:pPr>
            <w:r>
              <w:rPr>
                <w:color w:val="000000"/>
                <w:sz w:val="20"/>
                <w:szCs w:val="20"/>
              </w:rPr>
              <w:t>проведение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при проведении работ по энергоэффективному капитальному ремонту.</w:t>
            </w:r>
          </w:p>
        </w:tc>
      </w:tr>
      <w:tr w14:paraId="33673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40" w:hRule="atLeast"/>
        </w:trPr>
        <w:tc>
          <w:tcPr>
            <w:tcW w:w="2836" w:type="dxa"/>
            <w:vMerge w:val="continue"/>
            <w:tcBorders>
              <w:left w:val="single" w:color="000000" w:sz="4" w:space="0"/>
            </w:tcBorders>
            <w:shd w:val="clear" w:color="auto" w:fill="auto"/>
          </w:tcPr>
          <w:p w14:paraId="7DE98E63">
            <w:pPr>
              <w:widowControl w:val="0"/>
              <w:shd w:val="clear" w:color="auto" w:fill="FFFFFF"/>
              <w:rPr>
                <w:rFonts w:eastAsia="SimSun"/>
                <w:sz w:val="20"/>
                <w:szCs w:val="20"/>
              </w:rPr>
            </w:pPr>
          </w:p>
        </w:tc>
        <w:tc>
          <w:tcPr>
            <w:tcW w:w="12332" w:type="dxa"/>
            <w:gridSpan w:val="6"/>
            <w:tcBorders>
              <w:top w:val="single" w:color="000000" w:sz="4" w:space="0"/>
              <w:left w:val="single" w:color="000000" w:sz="4" w:space="0"/>
              <w:right w:val="single" w:color="000000" w:sz="4" w:space="0"/>
            </w:tcBorders>
            <w:shd w:val="clear" w:color="auto" w:fill="auto"/>
          </w:tcPr>
          <w:p w14:paraId="53793C41">
            <w:pPr>
              <w:widowControl w:val="0"/>
              <w:shd w:val="clear" w:color="auto" w:fill="FFFFFF"/>
              <w:rPr>
                <w:rFonts w:eastAsia="SimSun"/>
                <w:sz w:val="20"/>
                <w:szCs w:val="20"/>
              </w:rPr>
            </w:pPr>
            <w:r>
              <w:rPr>
                <w:rFonts w:eastAsia="SimSun"/>
                <w:sz w:val="20"/>
                <w:szCs w:val="20"/>
              </w:rPr>
              <w:t>Подпрограмма 6.</w:t>
            </w:r>
            <w:r>
              <w:rPr>
                <w:rFonts w:eastAsia="Arial"/>
                <w:sz w:val="20"/>
                <w:szCs w:val="20"/>
              </w:rPr>
              <w:t xml:space="preserve"> Организация в границах городского округа газоснабжения населения.</w:t>
            </w:r>
          </w:p>
        </w:tc>
      </w:tr>
      <w:tr w14:paraId="3B3D3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40" w:hRule="atLeast"/>
        </w:trPr>
        <w:tc>
          <w:tcPr>
            <w:tcW w:w="2836" w:type="dxa"/>
            <w:vMerge w:val="continue"/>
            <w:tcBorders>
              <w:left w:val="single" w:color="000000" w:sz="4" w:space="0"/>
            </w:tcBorders>
            <w:shd w:val="clear" w:color="auto" w:fill="auto"/>
          </w:tcPr>
          <w:p w14:paraId="265EBBE4">
            <w:pPr>
              <w:widowControl w:val="0"/>
              <w:shd w:val="clear" w:color="auto" w:fill="FFFFFF"/>
              <w:rPr>
                <w:rFonts w:eastAsia="SimSun"/>
                <w:sz w:val="20"/>
                <w:szCs w:val="20"/>
              </w:rPr>
            </w:pPr>
          </w:p>
        </w:tc>
        <w:tc>
          <w:tcPr>
            <w:tcW w:w="12332" w:type="dxa"/>
            <w:gridSpan w:val="6"/>
            <w:tcBorders>
              <w:top w:val="single" w:color="000000" w:sz="4" w:space="0"/>
              <w:left w:val="single" w:color="000000" w:sz="4" w:space="0"/>
              <w:right w:val="single" w:color="000000" w:sz="4" w:space="0"/>
            </w:tcBorders>
            <w:shd w:val="clear" w:color="auto" w:fill="auto"/>
          </w:tcPr>
          <w:p w14:paraId="15D618B6">
            <w:pPr>
              <w:widowControl w:val="0"/>
              <w:shd w:val="clear" w:color="auto" w:fill="FFFFFF"/>
              <w:rPr>
                <w:rFonts w:eastAsia="SimSun"/>
                <w:sz w:val="20"/>
                <w:szCs w:val="20"/>
              </w:rPr>
            </w:pPr>
            <w:r>
              <w:rPr>
                <w:rFonts w:eastAsia="SimSun"/>
                <w:sz w:val="20"/>
                <w:szCs w:val="20"/>
              </w:rPr>
              <w:t>Подпрограмма 8. Обеспечение эффективного и бесперебойного функционирования отделов, управлений и подведомственных организаций в сфере жилищно-коммунального хозяйства.</w:t>
            </w:r>
          </w:p>
        </w:tc>
      </w:tr>
      <w:tr w14:paraId="11735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40" w:hRule="atLeast"/>
        </w:trPr>
        <w:tc>
          <w:tcPr>
            <w:tcW w:w="2836" w:type="dxa"/>
            <w:vMerge w:val="restart"/>
            <w:tcBorders>
              <w:top w:val="single" w:color="000000" w:sz="4" w:space="0"/>
              <w:left w:val="single" w:color="000000" w:sz="4" w:space="0"/>
            </w:tcBorders>
            <w:shd w:val="clear" w:color="auto" w:fill="auto"/>
          </w:tcPr>
          <w:p w14:paraId="7CA5C792">
            <w:pPr>
              <w:widowControl w:val="0"/>
              <w:shd w:val="clear" w:color="auto" w:fill="FFFFFF"/>
              <w:rPr>
                <w:rFonts w:eastAsia="SimSun"/>
                <w:sz w:val="20"/>
                <w:szCs w:val="20"/>
              </w:rPr>
            </w:pPr>
            <w:r>
              <w:rPr>
                <w:rFonts w:eastAsia="SimSun"/>
                <w:sz w:val="20"/>
                <w:szCs w:val="20"/>
              </w:rPr>
              <w:t xml:space="preserve">Источники финансирования муниципальной программы, </w:t>
            </w:r>
          </w:p>
          <w:p w14:paraId="39C126F2">
            <w:pPr>
              <w:widowControl w:val="0"/>
              <w:shd w:val="clear" w:color="auto" w:fill="FFFFFF"/>
              <w:rPr>
                <w:rFonts w:eastAsia="SimSun"/>
                <w:sz w:val="20"/>
                <w:szCs w:val="20"/>
              </w:rPr>
            </w:pPr>
            <w:r>
              <w:rPr>
                <w:rFonts w:eastAsia="SimSun"/>
                <w:sz w:val="20"/>
                <w:szCs w:val="20"/>
              </w:rPr>
              <w:t>в том числе по годам:</w:t>
            </w:r>
          </w:p>
        </w:tc>
        <w:tc>
          <w:tcPr>
            <w:tcW w:w="12332" w:type="dxa"/>
            <w:gridSpan w:val="6"/>
            <w:tcBorders>
              <w:top w:val="single" w:color="000000" w:sz="4" w:space="0"/>
              <w:left w:val="single" w:color="000000" w:sz="4" w:space="0"/>
              <w:right w:val="single" w:color="000000" w:sz="4" w:space="0"/>
            </w:tcBorders>
            <w:shd w:val="clear" w:color="auto" w:fill="auto"/>
          </w:tcPr>
          <w:p w14:paraId="43706B34">
            <w:pPr>
              <w:widowControl w:val="0"/>
              <w:shd w:val="clear" w:color="auto" w:fill="FFFFFF"/>
              <w:jc w:val="center"/>
              <w:rPr>
                <w:rFonts w:eastAsia="SimSun"/>
                <w:sz w:val="20"/>
                <w:szCs w:val="20"/>
              </w:rPr>
            </w:pPr>
            <w:r>
              <w:rPr>
                <w:rFonts w:eastAsia="SimSun"/>
                <w:sz w:val="20"/>
                <w:szCs w:val="20"/>
              </w:rPr>
              <w:t>Расходы (тыс. рублей)</w:t>
            </w:r>
          </w:p>
        </w:tc>
      </w:tr>
      <w:tr w14:paraId="1F2B3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40" w:hRule="atLeast"/>
        </w:trPr>
        <w:tc>
          <w:tcPr>
            <w:tcW w:w="2836" w:type="dxa"/>
            <w:vMerge w:val="continue"/>
            <w:tcBorders>
              <w:left w:val="single" w:color="000000" w:sz="4" w:space="0"/>
            </w:tcBorders>
            <w:shd w:val="clear" w:color="auto" w:fill="auto"/>
          </w:tcPr>
          <w:p w14:paraId="5B930164">
            <w:pPr>
              <w:widowControl w:val="0"/>
              <w:shd w:val="clear" w:color="auto" w:fill="FFFFFF"/>
              <w:jc w:val="both"/>
              <w:rPr>
                <w:rFonts w:eastAsia="SimSun"/>
                <w:sz w:val="20"/>
                <w:szCs w:val="20"/>
              </w:rPr>
            </w:pPr>
          </w:p>
        </w:tc>
        <w:tc>
          <w:tcPr>
            <w:tcW w:w="2427" w:type="dxa"/>
            <w:tcBorders>
              <w:top w:val="single" w:color="000000" w:sz="4" w:space="0"/>
              <w:left w:val="single" w:color="000000" w:sz="4" w:space="0"/>
            </w:tcBorders>
            <w:shd w:val="clear" w:color="auto" w:fill="auto"/>
            <w:vAlign w:val="center"/>
          </w:tcPr>
          <w:p w14:paraId="2EDF0B58">
            <w:pPr>
              <w:widowControl w:val="0"/>
              <w:shd w:val="clear" w:color="auto" w:fill="FFFFFF"/>
              <w:jc w:val="center"/>
              <w:rPr>
                <w:rFonts w:eastAsia="SimSun"/>
                <w:sz w:val="20"/>
                <w:szCs w:val="20"/>
              </w:rPr>
            </w:pPr>
            <w:r>
              <w:rPr>
                <w:rFonts w:eastAsia="SimSun"/>
                <w:sz w:val="20"/>
                <w:szCs w:val="20"/>
              </w:rPr>
              <w:t>Всего</w:t>
            </w:r>
          </w:p>
        </w:tc>
        <w:tc>
          <w:tcPr>
            <w:tcW w:w="1860" w:type="dxa"/>
            <w:tcBorders>
              <w:top w:val="single" w:color="000000" w:sz="4" w:space="0"/>
              <w:left w:val="single" w:color="000000" w:sz="4" w:space="0"/>
            </w:tcBorders>
            <w:shd w:val="clear" w:color="auto" w:fill="auto"/>
            <w:vAlign w:val="center"/>
          </w:tcPr>
          <w:p w14:paraId="457C4649">
            <w:pPr>
              <w:widowControl w:val="0"/>
              <w:shd w:val="clear" w:color="auto" w:fill="FFFFFF"/>
              <w:jc w:val="center"/>
              <w:rPr>
                <w:rFonts w:eastAsia="SimSun"/>
                <w:sz w:val="20"/>
                <w:szCs w:val="20"/>
              </w:rPr>
            </w:pPr>
            <w:r>
              <w:rPr>
                <w:rFonts w:eastAsia="SimSun"/>
                <w:sz w:val="20"/>
                <w:szCs w:val="20"/>
              </w:rPr>
              <w:t>2023 год</w:t>
            </w:r>
          </w:p>
        </w:tc>
        <w:tc>
          <w:tcPr>
            <w:tcW w:w="1861" w:type="dxa"/>
            <w:tcBorders>
              <w:top w:val="single" w:color="000000" w:sz="4" w:space="0"/>
              <w:left w:val="single" w:color="000000" w:sz="4" w:space="0"/>
            </w:tcBorders>
            <w:shd w:val="clear" w:color="auto" w:fill="auto"/>
            <w:vAlign w:val="center"/>
          </w:tcPr>
          <w:p w14:paraId="2A4550E4">
            <w:pPr>
              <w:widowControl w:val="0"/>
              <w:shd w:val="clear" w:color="auto" w:fill="FFFFFF"/>
              <w:jc w:val="center"/>
              <w:rPr>
                <w:rFonts w:eastAsia="SimSun"/>
                <w:sz w:val="20"/>
                <w:szCs w:val="20"/>
              </w:rPr>
            </w:pPr>
            <w:r>
              <w:rPr>
                <w:rFonts w:eastAsia="SimSun"/>
                <w:sz w:val="20"/>
                <w:szCs w:val="20"/>
              </w:rPr>
              <w:t>2024 год</w:t>
            </w:r>
          </w:p>
        </w:tc>
        <w:tc>
          <w:tcPr>
            <w:tcW w:w="1860" w:type="dxa"/>
            <w:tcBorders>
              <w:top w:val="single" w:color="000000" w:sz="4" w:space="0"/>
              <w:left w:val="single" w:color="000000" w:sz="4" w:space="0"/>
            </w:tcBorders>
            <w:shd w:val="clear" w:color="auto" w:fill="auto"/>
            <w:vAlign w:val="center"/>
          </w:tcPr>
          <w:p w14:paraId="66E0F778">
            <w:pPr>
              <w:widowControl w:val="0"/>
              <w:shd w:val="clear" w:color="auto" w:fill="FFFFFF"/>
              <w:jc w:val="center"/>
              <w:rPr>
                <w:rFonts w:eastAsia="SimSun"/>
                <w:sz w:val="20"/>
                <w:szCs w:val="20"/>
              </w:rPr>
            </w:pPr>
            <w:r>
              <w:rPr>
                <w:rFonts w:eastAsia="SimSun"/>
                <w:sz w:val="20"/>
                <w:szCs w:val="20"/>
              </w:rPr>
              <w:t>2025 год</w:t>
            </w:r>
          </w:p>
        </w:tc>
        <w:tc>
          <w:tcPr>
            <w:tcW w:w="1860" w:type="dxa"/>
            <w:tcBorders>
              <w:top w:val="single" w:color="000000" w:sz="4" w:space="0"/>
              <w:left w:val="single" w:color="000000" w:sz="4" w:space="0"/>
              <w:right w:val="single" w:color="auto" w:sz="4" w:space="0"/>
            </w:tcBorders>
            <w:shd w:val="clear" w:color="auto" w:fill="auto"/>
            <w:vAlign w:val="center"/>
          </w:tcPr>
          <w:p w14:paraId="7EC64C2D">
            <w:pPr>
              <w:widowControl w:val="0"/>
              <w:shd w:val="clear" w:color="auto" w:fill="FFFFFF"/>
              <w:jc w:val="center"/>
              <w:rPr>
                <w:rFonts w:eastAsia="SimSun"/>
                <w:sz w:val="20"/>
                <w:szCs w:val="20"/>
              </w:rPr>
            </w:pPr>
            <w:r>
              <w:rPr>
                <w:rFonts w:eastAsia="SimSun"/>
                <w:sz w:val="20"/>
                <w:szCs w:val="20"/>
              </w:rPr>
              <w:t>2026 год</w:t>
            </w:r>
          </w:p>
        </w:tc>
        <w:tc>
          <w:tcPr>
            <w:tcW w:w="2464" w:type="dxa"/>
            <w:tcBorders>
              <w:top w:val="single" w:color="000000" w:sz="4" w:space="0"/>
              <w:left w:val="single" w:color="auto" w:sz="4" w:space="0"/>
              <w:right w:val="single" w:color="000000" w:sz="4" w:space="0"/>
            </w:tcBorders>
            <w:shd w:val="clear" w:color="auto" w:fill="auto"/>
            <w:vAlign w:val="center"/>
          </w:tcPr>
          <w:p w14:paraId="1E8C9CD0">
            <w:pPr>
              <w:widowControl w:val="0"/>
              <w:shd w:val="clear" w:color="auto" w:fill="FFFFFF"/>
              <w:jc w:val="center"/>
              <w:rPr>
                <w:rFonts w:eastAsia="SimSun"/>
                <w:sz w:val="20"/>
                <w:szCs w:val="20"/>
              </w:rPr>
            </w:pPr>
            <w:r>
              <w:rPr>
                <w:rFonts w:eastAsia="SimSun"/>
                <w:sz w:val="20"/>
                <w:szCs w:val="20"/>
              </w:rPr>
              <w:t>2027 год</w:t>
            </w:r>
          </w:p>
        </w:tc>
      </w:tr>
      <w:tr w14:paraId="40AB2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000000" w:sz="4" w:space="0"/>
              <w:left w:val="single" w:color="000000" w:sz="4" w:space="0"/>
            </w:tcBorders>
            <w:shd w:val="clear" w:color="auto" w:fill="auto"/>
          </w:tcPr>
          <w:p w14:paraId="54A73E20">
            <w:pPr>
              <w:widowControl w:val="0"/>
              <w:shd w:val="clear" w:color="auto" w:fill="FFFFFF"/>
              <w:rPr>
                <w:rFonts w:eastAsia="SimSun"/>
                <w:sz w:val="20"/>
                <w:szCs w:val="20"/>
              </w:rPr>
            </w:pPr>
            <w:r>
              <w:rPr>
                <w:rFonts w:eastAsia="SimSun"/>
                <w:sz w:val="20"/>
                <w:szCs w:val="20"/>
              </w:rPr>
              <w:t>Средства бюджета Московской области</w:t>
            </w:r>
          </w:p>
        </w:tc>
        <w:tc>
          <w:tcPr>
            <w:tcW w:w="2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BAF710">
            <w:pPr>
              <w:jc w:val="center"/>
              <w:rPr>
                <w:sz w:val="20"/>
                <w:szCs w:val="20"/>
              </w:rPr>
            </w:pPr>
            <w:r>
              <w:rPr>
                <w:sz w:val="20"/>
                <w:szCs w:val="20"/>
              </w:rPr>
              <w:t>164 948,53</w:t>
            </w:r>
          </w:p>
        </w:tc>
        <w:tc>
          <w:tcPr>
            <w:tcW w:w="1860" w:type="dxa"/>
            <w:tcBorders>
              <w:top w:val="single" w:color="000000" w:sz="4" w:space="0"/>
              <w:bottom w:val="single" w:color="000000" w:sz="4" w:space="0"/>
              <w:right w:val="single" w:color="000000" w:sz="4" w:space="0"/>
            </w:tcBorders>
            <w:shd w:val="clear" w:color="auto" w:fill="FFFFFF" w:themeFill="background1"/>
            <w:vAlign w:val="center"/>
          </w:tcPr>
          <w:p w14:paraId="7B8CE323">
            <w:pPr>
              <w:jc w:val="center"/>
              <w:rPr>
                <w:sz w:val="20"/>
                <w:szCs w:val="20"/>
              </w:rPr>
            </w:pPr>
            <w:r>
              <w:rPr>
                <w:sz w:val="20"/>
                <w:szCs w:val="20"/>
              </w:rPr>
              <w:t>478,00</w:t>
            </w:r>
          </w:p>
        </w:tc>
        <w:tc>
          <w:tcPr>
            <w:tcW w:w="1861" w:type="dxa"/>
            <w:tcBorders>
              <w:top w:val="single" w:color="000000" w:sz="4" w:space="0"/>
              <w:bottom w:val="single" w:color="000000" w:sz="4" w:space="0"/>
              <w:right w:val="single" w:color="000000" w:sz="4" w:space="0"/>
            </w:tcBorders>
            <w:shd w:val="clear" w:color="auto" w:fill="FFFFFF" w:themeFill="background1"/>
            <w:vAlign w:val="center"/>
          </w:tcPr>
          <w:p w14:paraId="31956CF0">
            <w:pPr>
              <w:jc w:val="center"/>
              <w:rPr>
                <w:sz w:val="20"/>
                <w:szCs w:val="20"/>
              </w:rPr>
            </w:pPr>
            <w:r>
              <w:rPr>
                <w:sz w:val="20"/>
                <w:szCs w:val="20"/>
              </w:rPr>
              <w:t>92 295,81</w:t>
            </w:r>
          </w:p>
        </w:tc>
        <w:tc>
          <w:tcPr>
            <w:tcW w:w="1860" w:type="dxa"/>
            <w:tcBorders>
              <w:top w:val="single" w:color="000000" w:sz="4" w:space="0"/>
              <w:bottom w:val="single" w:color="000000" w:sz="4" w:space="0"/>
              <w:right w:val="single" w:color="000000" w:sz="4" w:space="0"/>
            </w:tcBorders>
            <w:shd w:val="clear" w:color="auto" w:fill="FFFFFF" w:themeFill="background1"/>
            <w:vAlign w:val="center"/>
          </w:tcPr>
          <w:p w14:paraId="563EE3CE">
            <w:pPr>
              <w:jc w:val="center"/>
              <w:rPr>
                <w:sz w:val="20"/>
                <w:szCs w:val="20"/>
              </w:rPr>
            </w:pPr>
            <w:r>
              <w:rPr>
                <w:sz w:val="20"/>
                <w:szCs w:val="20"/>
              </w:rPr>
              <w:t>70 424,72</w:t>
            </w:r>
          </w:p>
        </w:tc>
        <w:tc>
          <w:tcPr>
            <w:tcW w:w="1860" w:type="dxa"/>
            <w:tcBorders>
              <w:top w:val="single" w:color="000000" w:sz="4" w:space="0"/>
              <w:bottom w:val="single" w:color="000000" w:sz="4" w:space="0"/>
              <w:right w:val="single" w:color="auto" w:sz="4" w:space="0"/>
            </w:tcBorders>
            <w:shd w:val="clear" w:color="auto" w:fill="FFFFFF" w:themeFill="background1"/>
            <w:vAlign w:val="center"/>
          </w:tcPr>
          <w:p w14:paraId="5A3EB8DE">
            <w:pPr>
              <w:jc w:val="center"/>
              <w:rPr>
                <w:sz w:val="20"/>
                <w:szCs w:val="20"/>
              </w:rPr>
            </w:pPr>
            <w:r>
              <w:rPr>
                <w:sz w:val="20"/>
                <w:szCs w:val="20"/>
              </w:rPr>
              <w:t>1 750,00</w:t>
            </w:r>
          </w:p>
        </w:tc>
        <w:tc>
          <w:tcPr>
            <w:tcW w:w="2464" w:type="dxa"/>
            <w:tcBorders>
              <w:top w:val="single" w:color="000000" w:sz="4" w:space="0"/>
              <w:left w:val="single" w:color="auto" w:sz="4" w:space="0"/>
              <w:bottom w:val="single" w:color="000000" w:sz="4" w:space="0"/>
              <w:right w:val="single" w:color="000000" w:sz="4" w:space="0"/>
            </w:tcBorders>
            <w:shd w:val="clear" w:color="auto" w:fill="FFFFFF" w:themeFill="background1"/>
            <w:vAlign w:val="center"/>
          </w:tcPr>
          <w:p w14:paraId="1A2085E6">
            <w:pPr>
              <w:jc w:val="center"/>
              <w:rPr>
                <w:sz w:val="20"/>
                <w:szCs w:val="20"/>
              </w:rPr>
            </w:pPr>
            <w:r>
              <w:rPr>
                <w:sz w:val="20"/>
                <w:szCs w:val="20"/>
              </w:rPr>
              <w:t>0,00</w:t>
            </w:r>
          </w:p>
        </w:tc>
      </w:tr>
      <w:tr w14:paraId="45BBD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24" w:hRule="atLeast"/>
        </w:trPr>
        <w:tc>
          <w:tcPr>
            <w:tcW w:w="2836" w:type="dxa"/>
            <w:tcBorders>
              <w:top w:val="single" w:color="000000" w:sz="4" w:space="0"/>
              <w:left w:val="single" w:color="000000" w:sz="4" w:space="0"/>
            </w:tcBorders>
            <w:shd w:val="clear" w:color="auto" w:fill="auto"/>
          </w:tcPr>
          <w:p w14:paraId="75EAB215">
            <w:pPr>
              <w:widowControl w:val="0"/>
              <w:shd w:val="clear" w:color="auto" w:fill="FFFFFF"/>
              <w:rPr>
                <w:rFonts w:eastAsia="SimSun"/>
                <w:sz w:val="20"/>
                <w:szCs w:val="20"/>
              </w:rPr>
            </w:pPr>
            <w:r>
              <w:rPr>
                <w:rFonts w:eastAsia="SimSun"/>
                <w:sz w:val="20"/>
                <w:szCs w:val="20"/>
              </w:rPr>
              <w:t>Средства федерального бюджета</w:t>
            </w:r>
          </w:p>
        </w:tc>
        <w:tc>
          <w:tcPr>
            <w:tcW w:w="2427" w:type="dxa"/>
            <w:tcBorders>
              <w:left w:val="single" w:color="000000" w:sz="4" w:space="0"/>
              <w:bottom w:val="single" w:color="000000" w:sz="4" w:space="0"/>
              <w:right w:val="single" w:color="000000" w:sz="4" w:space="0"/>
            </w:tcBorders>
            <w:shd w:val="clear" w:color="auto" w:fill="FFFFFF" w:themeFill="background1"/>
            <w:vAlign w:val="center"/>
          </w:tcPr>
          <w:p w14:paraId="33D936ED">
            <w:pPr>
              <w:jc w:val="center"/>
              <w:rPr>
                <w:sz w:val="20"/>
                <w:szCs w:val="20"/>
              </w:rPr>
            </w:pPr>
            <w:r>
              <w:rPr>
                <w:sz w:val="20"/>
                <w:szCs w:val="20"/>
              </w:rPr>
              <w:t>0,00</w:t>
            </w:r>
          </w:p>
        </w:tc>
        <w:tc>
          <w:tcPr>
            <w:tcW w:w="1860" w:type="dxa"/>
            <w:tcBorders>
              <w:bottom w:val="single" w:color="000000" w:sz="4" w:space="0"/>
              <w:right w:val="single" w:color="000000" w:sz="4" w:space="0"/>
            </w:tcBorders>
            <w:shd w:val="clear" w:color="auto" w:fill="FFFFFF" w:themeFill="background1"/>
            <w:vAlign w:val="center"/>
          </w:tcPr>
          <w:p w14:paraId="4AD031D6">
            <w:pPr>
              <w:jc w:val="center"/>
              <w:rPr>
                <w:sz w:val="20"/>
                <w:szCs w:val="20"/>
              </w:rPr>
            </w:pPr>
            <w:r>
              <w:rPr>
                <w:sz w:val="20"/>
                <w:szCs w:val="20"/>
              </w:rPr>
              <w:t>0,00</w:t>
            </w:r>
          </w:p>
        </w:tc>
        <w:tc>
          <w:tcPr>
            <w:tcW w:w="1861" w:type="dxa"/>
            <w:tcBorders>
              <w:bottom w:val="single" w:color="000000" w:sz="4" w:space="0"/>
              <w:right w:val="single" w:color="000000" w:sz="4" w:space="0"/>
            </w:tcBorders>
            <w:shd w:val="clear" w:color="auto" w:fill="FFFFFF" w:themeFill="background1"/>
            <w:vAlign w:val="center"/>
          </w:tcPr>
          <w:p w14:paraId="43BC1A97">
            <w:pPr>
              <w:jc w:val="center"/>
              <w:rPr>
                <w:sz w:val="20"/>
                <w:szCs w:val="20"/>
              </w:rPr>
            </w:pPr>
            <w:r>
              <w:rPr>
                <w:sz w:val="20"/>
                <w:szCs w:val="20"/>
              </w:rPr>
              <w:t>0,00</w:t>
            </w:r>
          </w:p>
        </w:tc>
        <w:tc>
          <w:tcPr>
            <w:tcW w:w="1860" w:type="dxa"/>
            <w:tcBorders>
              <w:bottom w:val="single" w:color="000000" w:sz="4" w:space="0"/>
              <w:right w:val="single" w:color="000000" w:sz="4" w:space="0"/>
            </w:tcBorders>
            <w:shd w:val="clear" w:color="auto" w:fill="FFFFFF" w:themeFill="background1"/>
            <w:vAlign w:val="center"/>
          </w:tcPr>
          <w:p w14:paraId="00C87E99">
            <w:pPr>
              <w:jc w:val="center"/>
              <w:rPr>
                <w:sz w:val="20"/>
                <w:szCs w:val="20"/>
              </w:rPr>
            </w:pPr>
            <w:r>
              <w:rPr>
                <w:sz w:val="20"/>
                <w:szCs w:val="20"/>
              </w:rPr>
              <w:t>0,00</w:t>
            </w:r>
          </w:p>
        </w:tc>
        <w:tc>
          <w:tcPr>
            <w:tcW w:w="1860" w:type="dxa"/>
            <w:tcBorders>
              <w:bottom w:val="single" w:color="000000" w:sz="4" w:space="0"/>
              <w:right w:val="single" w:color="auto" w:sz="4" w:space="0"/>
            </w:tcBorders>
            <w:shd w:val="clear" w:color="auto" w:fill="FFFFFF" w:themeFill="background1"/>
            <w:vAlign w:val="center"/>
          </w:tcPr>
          <w:p w14:paraId="5F27EEE9">
            <w:pPr>
              <w:jc w:val="center"/>
              <w:rPr>
                <w:sz w:val="20"/>
                <w:szCs w:val="20"/>
              </w:rPr>
            </w:pPr>
            <w:r>
              <w:rPr>
                <w:sz w:val="20"/>
                <w:szCs w:val="20"/>
              </w:rPr>
              <w:t>0,00</w:t>
            </w:r>
          </w:p>
        </w:tc>
        <w:tc>
          <w:tcPr>
            <w:tcW w:w="2464" w:type="dxa"/>
            <w:tcBorders>
              <w:left w:val="single" w:color="auto" w:sz="4" w:space="0"/>
              <w:bottom w:val="single" w:color="000000" w:sz="4" w:space="0"/>
              <w:right w:val="single" w:color="000000" w:sz="4" w:space="0"/>
            </w:tcBorders>
            <w:shd w:val="clear" w:color="auto" w:fill="FFFFFF" w:themeFill="background1"/>
            <w:vAlign w:val="center"/>
          </w:tcPr>
          <w:p w14:paraId="7C9BFC04">
            <w:pPr>
              <w:jc w:val="center"/>
              <w:rPr>
                <w:sz w:val="20"/>
                <w:szCs w:val="20"/>
              </w:rPr>
            </w:pPr>
            <w:r>
              <w:rPr>
                <w:sz w:val="20"/>
                <w:szCs w:val="20"/>
              </w:rPr>
              <w:t>0,00</w:t>
            </w:r>
          </w:p>
        </w:tc>
      </w:tr>
      <w:tr w14:paraId="6B229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 w:hRule="atLeast"/>
        </w:trPr>
        <w:tc>
          <w:tcPr>
            <w:tcW w:w="2836" w:type="dxa"/>
            <w:tcBorders>
              <w:top w:val="single" w:color="000000" w:sz="4" w:space="0"/>
              <w:left w:val="single" w:color="000000" w:sz="4" w:space="0"/>
            </w:tcBorders>
            <w:shd w:val="clear" w:color="auto" w:fill="auto"/>
          </w:tcPr>
          <w:p w14:paraId="6F953498">
            <w:pPr>
              <w:widowControl w:val="0"/>
              <w:shd w:val="clear" w:color="auto" w:fill="FFFFFF"/>
              <w:rPr>
                <w:rFonts w:eastAsia="SimSun"/>
                <w:sz w:val="20"/>
                <w:szCs w:val="20"/>
              </w:rPr>
            </w:pPr>
            <w:r>
              <w:rPr>
                <w:rFonts w:eastAsia="SimSun"/>
                <w:sz w:val="20"/>
                <w:szCs w:val="20"/>
              </w:rPr>
              <w:t>Средства бюджета городского округа Лобня</w:t>
            </w:r>
          </w:p>
        </w:tc>
        <w:tc>
          <w:tcPr>
            <w:tcW w:w="2427" w:type="dxa"/>
            <w:tcBorders>
              <w:left w:val="single" w:color="000000" w:sz="4" w:space="0"/>
              <w:bottom w:val="single" w:color="000000" w:sz="4" w:space="0"/>
              <w:right w:val="single" w:color="000000" w:sz="4" w:space="0"/>
            </w:tcBorders>
            <w:shd w:val="clear" w:color="auto" w:fill="FFFFFF" w:themeFill="background1"/>
            <w:vAlign w:val="center"/>
          </w:tcPr>
          <w:p w14:paraId="5C8AA82C">
            <w:pPr>
              <w:jc w:val="center"/>
              <w:rPr>
                <w:sz w:val="20"/>
                <w:szCs w:val="20"/>
              </w:rPr>
            </w:pPr>
            <w:r>
              <w:rPr>
                <w:sz w:val="20"/>
                <w:szCs w:val="20"/>
              </w:rPr>
              <w:t>152 558,89</w:t>
            </w:r>
          </w:p>
        </w:tc>
        <w:tc>
          <w:tcPr>
            <w:tcW w:w="1860" w:type="dxa"/>
            <w:tcBorders>
              <w:bottom w:val="single" w:color="000000" w:sz="4" w:space="0"/>
              <w:right w:val="single" w:color="000000" w:sz="4" w:space="0"/>
            </w:tcBorders>
            <w:shd w:val="clear" w:color="auto" w:fill="FFFFFF" w:themeFill="background1"/>
            <w:vAlign w:val="center"/>
          </w:tcPr>
          <w:p w14:paraId="446807D6">
            <w:pPr>
              <w:jc w:val="center"/>
              <w:rPr>
                <w:sz w:val="20"/>
                <w:szCs w:val="20"/>
              </w:rPr>
            </w:pPr>
            <w:r>
              <w:rPr>
                <w:sz w:val="20"/>
                <w:szCs w:val="20"/>
              </w:rPr>
              <w:t>16 270,77</w:t>
            </w:r>
          </w:p>
        </w:tc>
        <w:tc>
          <w:tcPr>
            <w:tcW w:w="1861" w:type="dxa"/>
            <w:tcBorders>
              <w:bottom w:val="single" w:color="000000" w:sz="4" w:space="0"/>
              <w:right w:val="single" w:color="000000" w:sz="4" w:space="0"/>
            </w:tcBorders>
            <w:shd w:val="clear" w:color="auto" w:fill="FFFFFF" w:themeFill="background1"/>
            <w:vAlign w:val="center"/>
          </w:tcPr>
          <w:p w14:paraId="0AC86042">
            <w:pPr>
              <w:jc w:val="center"/>
              <w:rPr>
                <w:sz w:val="20"/>
                <w:szCs w:val="20"/>
              </w:rPr>
            </w:pPr>
            <w:r>
              <w:rPr>
                <w:sz w:val="20"/>
                <w:szCs w:val="20"/>
              </w:rPr>
              <w:t>99 880,64</w:t>
            </w:r>
          </w:p>
        </w:tc>
        <w:tc>
          <w:tcPr>
            <w:tcW w:w="1860" w:type="dxa"/>
            <w:tcBorders>
              <w:bottom w:val="single" w:color="000000" w:sz="4" w:space="0"/>
              <w:right w:val="single" w:color="000000" w:sz="4" w:space="0"/>
            </w:tcBorders>
            <w:shd w:val="clear" w:color="auto" w:fill="FFFFFF" w:themeFill="background1"/>
            <w:vAlign w:val="center"/>
          </w:tcPr>
          <w:p w14:paraId="6E08BF6C">
            <w:pPr>
              <w:jc w:val="center"/>
              <w:rPr>
                <w:sz w:val="20"/>
                <w:szCs w:val="20"/>
              </w:rPr>
            </w:pPr>
            <w:r>
              <w:rPr>
                <w:sz w:val="20"/>
                <w:szCs w:val="20"/>
              </w:rPr>
              <w:t>29 823,48</w:t>
            </w:r>
          </w:p>
        </w:tc>
        <w:tc>
          <w:tcPr>
            <w:tcW w:w="1860" w:type="dxa"/>
            <w:tcBorders>
              <w:bottom w:val="single" w:color="000000" w:sz="4" w:space="0"/>
              <w:right w:val="single" w:color="auto" w:sz="4" w:space="0"/>
            </w:tcBorders>
            <w:shd w:val="clear" w:color="auto" w:fill="FFFFFF" w:themeFill="background1"/>
            <w:vAlign w:val="center"/>
          </w:tcPr>
          <w:p w14:paraId="633209F9">
            <w:pPr>
              <w:jc w:val="center"/>
              <w:rPr>
                <w:sz w:val="20"/>
                <w:szCs w:val="20"/>
              </w:rPr>
            </w:pPr>
            <w:r>
              <w:rPr>
                <w:sz w:val="20"/>
                <w:szCs w:val="20"/>
              </w:rPr>
              <w:t>3 290,00</w:t>
            </w:r>
          </w:p>
        </w:tc>
        <w:tc>
          <w:tcPr>
            <w:tcW w:w="2464" w:type="dxa"/>
            <w:tcBorders>
              <w:left w:val="single" w:color="auto" w:sz="4" w:space="0"/>
              <w:bottom w:val="single" w:color="000000" w:sz="4" w:space="0"/>
              <w:right w:val="single" w:color="000000" w:sz="4" w:space="0"/>
            </w:tcBorders>
            <w:shd w:val="clear" w:color="auto" w:fill="FFFFFF" w:themeFill="background1"/>
            <w:vAlign w:val="center"/>
          </w:tcPr>
          <w:p w14:paraId="24E34B3E">
            <w:pPr>
              <w:jc w:val="center"/>
              <w:rPr>
                <w:sz w:val="20"/>
                <w:szCs w:val="20"/>
              </w:rPr>
            </w:pPr>
            <w:r>
              <w:rPr>
                <w:sz w:val="20"/>
                <w:szCs w:val="20"/>
              </w:rPr>
              <w:t>3 294,00</w:t>
            </w:r>
          </w:p>
        </w:tc>
      </w:tr>
      <w:tr w14:paraId="0188B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50" w:hRule="atLeast"/>
        </w:trPr>
        <w:tc>
          <w:tcPr>
            <w:tcW w:w="2836" w:type="dxa"/>
            <w:tcBorders>
              <w:top w:val="single" w:color="000000" w:sz="4" w:space="0"/>
              <w:left w:val="single" w:color="000000" w:sz="4" w:space="0"/>
            </w:tcBorders>
            <w:shd w:val="clear" w:color="auto" w:fill="auto"/>
          </w:tcPr>
          <w:p w14:paraId="79204293">
            <w:pPr>
              <w:widowControl w:val="0"/>
              <w:shd w:val="clear" w:color="auto" w:fill="FFFFFF"/>
              <w:rPr>
                <w:rFonts w:eastAsia="SimSun"/>
                <w:sz w:val="20"/>
                <w:szCs w:val="20"/>
              </w:rPr>
            </w:pPr>
            <w:r>
              <w:rPr>
                <w:rFonts w:eastAsia="SimSun"/>
                <w:sz w:val="20"/>
                <w:szCs w:val="20"/>
              </w:rPr>
              <w:t>Внебюджетные средства</w:t>
            </w:r>
          </w:p>
        </w:tc>
        <w:tc>
          <w:tcPr>
            <w:tcW w:w="2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90CC34">
            <w:pPr>
              <w:jc w:val="center"/>
              <w:rPr>
                <w:sz w:val="20"/>
                <w:szCs w:val="20"/>
              </w:rPr>
            </w:pPr>
            <w:r>
              <w:rPr>
                <w:sz w:val="20"/>
                <w:szCs w:val="20"/>
              </w:rPr>
              <w:t>69 824,11</w:t>
            </w:r>
          </w:p>
        </w:tc>
        <w:tc>
          <w:tcPr>
            <w:tcW w:w="18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8360EA">
            <w:pPr>
              <w:jc w:val="center"/>
              <w:rPr>
                <w:sz w:val="20"/>
                <w:szCs w:val="20"/>
              </w:rPr>
            </w:pPr>
            <w:r>
              <w:rPr>
                <w:sz w:val="20"/>
                <w:szCs w:val="20"/>
              </w:rPr>
              <w:t>69 824,11</w:t>
            </w:r>
          </w:p>
        </w:tc>
        <w:tc>
          <w:tcPr>
            <w:tcW w:w="1861" w:type="dxa"/>
            <w:tcBorders>
              <w:top w:val="single" w:color="auto" w:sz="2" w:space="0"/>
              <w:left w:val="single" w:color="auto" w:sz="6" w:space="0"/>
              <w:right w:val="single" w:color="auto" w:sz="2" w:space="0"/>
            </w:tcBorders>
            <w:shd w:val="clear" w:color="auto" w:fill="FFFFFF" w:themeFill="background1"/>
            <w:vAlign w:val="center"/>
          </w:tcPr>
          <w:p w14:paraId="1A264E1B">
            <w:pPr>
              <w:jc w:val="center"/>
              <w:rPr>
                <w:sz w:val="20"/>
                <w:szCs w:val="20"/>
              </w:rPr>
            </w:pPr>
            <w:r>
              <w:rPr>
                <w:sz w:val="20"/>
                <w:szCs w:val="20"/>
              </w:rPr>
              <w:t>0,00</w:t>
            </w:r>
          </w:p>
        </w:tc>
        <w:tc>
          <w:tcPr>
            <w:tcW w:w="1860" w:type="dxa"/>
            <w:tcBorders>
              <w:top w:val="single" w:color="auto" w:sz="2" w:space="0"/>
              <w:left w:val="single" w:color="auto" w:sz="6" w:space="0"/>
              <w:right w:val="single" w:color="auto" w:sz="2" w:space="0"/>
            </w:tcBorders>
            <w:shd w:val="clear" w:color="auto" w:fill="FFFFFF" w:themeFill="background1"/>
            <w:vAlign w:val="center"/>
          </w:tcPr>
          <w:p w14:paraId="6A91E00B">
            <w:pPr>
              <w:jc w:val="center"/>
              <w:rPr>
                <w:sz w:val="20"/>
                <w:szCs w:val="20"/>
              </w:rPr>
            </w:pPr>
            <w:r>
              <w:rPr>
                <w:sz w:val="20"/>
                <w:szCs w:val="20"/>
              </w:rPr>
              <w:t>0,00</w:t>
            </w:r>
          </w:p>
        </w:tc>
        <w:tc>
          <w:tcPr>
            <w:tcW w:w="1860" w:type="dxa"/>
            <w:tcBorders>
              <w:top w:val="single" w:color="auto" w:sz="2" w:space="0"/>
              <w:left w:val="single" w:color="auto" w:sz="6" w:space="0"/>
              <w:right w:val="single" w:color="auto" w:sz="2" w:space="0"/>
            </w:tcBorders>
            <w:shd w:val="clear" w:color="auto" w:fill="FFFFFF" w:themeFill="background1"/>
            <w:vAlign w:val="center"/>
          </w:tcPr>
          <w:p w14:paraId="05677ACD">
            <w:pPr>
              <w:jc w:val="center"/>
              <w:rPr>
                <w:sz w:val="20"/>
                <w:szCs w:val="20"/>
              </w:rPr>
            </w:pPr>
            <w:r>
              <w:rPr>
                <w:sz w:val="20"/>
                <w:szCs w:val="20"/>
              </w:rPr>
              <w:t>0,00</w:t>
            </w:r>
          </w:p>
        </w:tc>
        <w:tc>
          <w:tcPr>
            <w:tcW w:w="2464" w:type="dxa"/>
            <w:tcBorders>
              <w:top w:val="single" w:color="auto" w:sz="2" w:space="0"/>
              <w:left w:val="single" w:color="auto" w:sz="6" w:space="0"/>
              <w:right w:val="single" w:color="auto" w:sz="2" w:space="0"/>
            </w:tcBorders>
            <w:shd w:val="clear" w:color="auto" w:fill="FFFFFF" w:themeFill="background1"/>
            <w:vAlign w:val="center"/>
          </w:tcPr>
          <w:p w14:paraId="489BC59B">
            <w:pPr>
              <w:jc w:val="center"/>
              <w:rPr>
                <w:sz w:val="20"/>
                <w:szCs w:val="20"/>
              </w:rPr>
            </w:pPr>
            <w:r>
              <w:rPr>
                <w:sz w:val="20"/>
                <w:szCs w:val="20"/>
              </w:rPr>
              <w:t>0,00</w:t>
            </w:r>
          </w:p>
        </w:tc>
      </w:tr>
      <w:tr w14:paraId="3B953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68" w:hRule="atLeast"/>
        </w:trPr>
        <w:tc>
          <w:tcPr>
            <w:tcW w:w="2836" w:type="dxa"/>
            <w:tcBorders>
              <w:top w:val="single" w:color="000000" w:sz="4" w:space="0"/>
              <w:left w:val="single" w:color="000000" w:sz="4" w:space="0"/>
              <w:bottom w:val="single" w:color="000000" w:sz="4" w:space="0"/>
            </w:tcBorders>
            <w:shd w:val="clear" w:color="auto" w:fill="auto"/>
          </w:tcPr>
          <w:p w14:paraId="22978771">
            <w:pPr>
              <w:widowControl w:val="0"/>
              <w:shd w:val="clear" w:color="auto" w:fill="FFFFFF"/>
              <w:rPr>
                <w:rFonts w:eastAsia="SimSun"/>
                <w:sz w:val="20"/>
                <w:szCs w:val="20"/>
              </w:rPr>
            </w:pPr>
            <w:r>
              <w:rPr>
                <w:rFonts w:eastAsia="SimSun"/>
                <w:sz w:val="20"/>
                <w:szCs w:val="20"/>
              </w:rPr>
              <w:t xml:space="preserve">Всего, в том числе по годам: </w:t>
            </w:r>
          </w:p>
        </w:tc>
        <w:tc>
          <w:tcPr>
            <w:tcW w:w="2427" w:type="dxa"/>
            <w:tcBorders>
              <w:left w:val="single" w:color="000000" w:sz="4" w:space="0"/>
              <w:bottom w:val="single" w:color="000000" w:sz="4" w:space="0"/>
              <w:right w:val="single" w:color="000000" w:sz="4" w:space="0"/>
            </w:tcBorders>
            <w:shd w:val="clear" w:color="auto" w:fill="FFFFFF" w:themeFill="background1"/>
            <w:vAlign w:val="center"/>
          </w:tcPr>
          <w:p w14:paraId="0F2D327D">
            <w:pPr>
              <w:jc w:val="center"/>
              <w:rPr>
                <w:sz w:val="20"/>
                <w:szCs w:val="20"/>
              </w:rPr>
            </w:pPr>
            <w:r>
              <w:rPr>
                <w:sz w:val="20"/>
                <w:szCs w:val="20"/>
              </w:rPr>
              <w:t>387 331,53</w:t>
            </w:r>
          </w:p>
        </w:tc>
        <w:tc>
          <w:tcPr>
            <w:tcW w:w="1860" w:type="dxa"/>
            <w:tcBorders>
              <w:bottom w:val="single" w:color="000000" w:sz="4" w:space="0"/>
              <w:right w:val="single" w:color="000000" w:sz="4" w:space="0"/>
            </w:tcBorders>
            <w:shd w:val="clear" w:color="auto" w:fill="FFFFFF" w:themeFill="background1"/>
            <w:vAlign w:val="center"/>
          </w:tcPr>
          <w:p w14:paraId="4F0E93E8">
            <w:pPr>
              <w:jc w:val="center"/>
              <w:rPr>
                <w:sz w:val="20"/>
                <w:szCs w:val="20"/>
              </w:rPr>
            </w:pPr>
            <w:r>
              <w:rPr>
                <w:sz w:val="20"/>
                <w:szCs w:val="20"/>
              </w:rPr>
              <w:t>86 572,88</w:t>
            </w:r>
          </w:p>
        </w:tc>
        <w:tc>
          <w:tcPr>
            <w:tcW w:w="1861" w:type="dxa"/>
            <w:tcBorders>
              <w:bottom w:val="single" w:color="000000" w:sz="4" w:space="0"/>
              <w:right w:val="single" w:color="000000" w:sz="4" w:space="0"/>
            </w:tcBorders>
            <w:shd w:val="clear" w:color="auto" w:fill="FFFFFF" w:themeFill="background1"/>
            <w:vAlign w:val="center"/>
          </w:tcPr>
          <w:p w14:paraId="428A4E23">
            <w:pPr>
              <w:jc w:val="center"/>
              <w:rPr>
                <w:sz w:val="20"/>
                <w:szCs w:val="20"/>
              </w:rPr>
            </w:pPr>
            <w:r>
              <w:rPr>
                <w:sz w:val="20"/>
                <w:szCs w:val="20"/>
              </w:rPr>
              <w:t>192 176,45</w:t>
            </w:r>
          </w:p>
        </w:tc>
        <w:tc>
          <w:tcPr>
            <w:tcW w:w="1860" w:type="dxa"/>
            <w:tcBorders>
              <w:bottom w:val="single" w:color="000000" w:sz="4" w:space="0"/>
              <w:right w:val="single" w:color="000000" w:sz="4" w:space="0"/>
            </w:tcBorders>
            <w:shd w:val="clear" w:color="auto" w:fill="FFFFFF" w:themeFill="background1"/>
            <w:vAlign w:val="center"/>
          </w:tcPr>
          <w:p w14:paraId="5AD50B4B">
            <w:pPr>
              <w:jc w:val="center"/>
              <w:rPr>
                <w:sz w:val="20"/>
                <w:szCs w:val="20"/>
              </w:rPr>
            </w:pPr>
            <w:r>
              <w:rPr>
                <w:sz w:val="20"/>
                <w:szCs w:val="20"/>
              </w:rPr>
              <w:t>100 248,20</w:t>
            </w:r>
          </w:p>
        </w:tc>
        <w:tc>
          <w:tcPr>
            <w:tcW w:w="1860" w:type="dxa"/>
            <w:tcBorders>
              <w:bottom w:val="single" w:color="000000" w:sz="4" w:space="0"/>
              <w:right w:val="single" w:color="auto" w:sz="4" w:space="0"/>
            </w:tcBorders>
            <w:shd w:val="clear" w:color="auto" w:fill="FFFFFF" w:themeFill="background1"/>
            <w:vAlign w:val="center"/>
          </w:tcPr>
          <w:p w14:paraId="6BD58AEE">
            <w:pPr>
              <w:jc w:val="center"/>
              <w:rPr>
                <w:sz w:val="20"/>
                <w:szCs w:val="20"/>
              </w:rPr>
            </w:pPr>
            <w:r>
              <w:rPr>
                <w:sz w:val="20"/>
                <w:szCs w:val="20"/>
              </w:rPr>
              <w:t>5 040,00</w:t>
            </w:r>
          </w:p>
        </w:tc>
        <w:tc>
          <w:tcPr>
            <w:tcW w:w="2464" w:type="dxa"/>
            <w:tcBorders>
              <w:left w:val="single" w:color="auto" w:sz="4" w:space="0"/>
              <w:bottom w:val="single" w:color="000000" w:sz="4" w:space="0"/>
              <w:right w:val="single" w:color="000000" w:sz="4" w:space="0"/>
            </w:tcBorders>
            <w:shd w:val="clear" w:color="auto" w:fill="FFFFFF" w:themeFill="background1"/>
            <w:vAlign w:val="center"/>
          </w:tcPr>
          <w:p w14:paraId="57C3D0FF">
            <w:pPr>
              <w:jc w:val="center"/>
              <w:rPr>
                <w:sz w:val="20"/>
                <w:szCs w:val="20"/>
              </w:rPr>
            </w:pPr>
            <w:r>
              <w:rPr>
                <w:sz w:val="20"/>
                <w:szCs w:val="20"/>
              </w:rPr>
              <w:t>3 294,00</w:t>
            </w:r>
          </w:p>
        </w:tc>
      </w:tr>
    </w:tbl>
    <w:p w14:paraId="0A010546">
      <w:pPr>
        <w:tabs>
          <w:tab w:val="left" w:pos="1680"/>
        </w:tabs>
        <w:rPr>
          <w:sz w:val="20"/>
          <w:szCs w:val="20"/>
        </w:rPr>
      </w:pPr>
    </w:p>
    <w:p w14:paraId="126CCEDB">
      <w:pPr>
        <w:rPr>
          <w:sz w:val="20"/>
          <w:szCs w:val="20"/>
        </w:rPr>
      </w:pPr>
    </w:p>
    <w:p w14:paraId="46321CC3">
      <w:pPr>
        <w:rPr>
          <w:sz w:val="20"/>
          <w:szCs w:val="20"/>
        </w:rPr>
      </w:pPr>
    </w:p>
    <w:p w14:paraId="09214E14">
      <w:pPr>
        <w:rPr>
          <w:sz w:val="20"/>
          <w:szCs w:val="20"/>
        </w:rPr>
      </w:pPr>
    </w:p>
    <w:p w14:paraId="7F7B19F3">
      <w:pPr>
        <w:rPr>
          <w:sz w:val="20"/>
          <w:szCs w:val="20"/>
        </w:rPr>
      </w:pPr>
    </w:p>
    <w:p w14:paraId="529CB084">
      <w:pPr>
        <w:rPr>
          <w:sz w:val="20"/>
          <w:szCs w:val="20"/>
        </w:rPr>
      </w:pPr>
    </w:p>
    <w:p w14:paraId="38B41577">
      <w:pPr>
        <w:rPr>
          <w:sz w:val="20"/>
          <w:szCs w:val="20"/>
        </w:rPr>
      </w:pPr>
    </w:p>
    <w:p w14:paraId="7B8CAF4E">
      <w:pPr>
        <w:rPr>
          <w:sz w:val="20"/>
          <w:szCs w:val="20"/>
        </w:rPr>
      </w:pPr>
    </w:p>
    <w:p w14:paraId="6E53886D">
      <w:pPr>
        <w:rPr>
          <w:sz w:val="20"/>
          <w:szCs w:val="20"/>
        </w:rPr>
      </w:pPr>
    </w:p>
    <w:p w14:paraId="10200198">
      <w:pPr>
        <w:rPr>
          <w:sz w:val="20"/>
          <w:szCs w:val="20"/>
        </w:rPr>
      </w:pPr>
    </w:p>
    <w:p w14:paraId="2E9C0991">
      <w:pPr>
        <w:rPr>
          <w:sz w:val="20"/>
          <w:szCs w:val="20"/>
        </w:rPr>
      </w:pPr>
    </w:p>
    <w:p w14:paraId="2E0C1397">
      <w:pPr>
        <w:rPr>
          <w:sz w:val="20"/>
          <w:szCs w:val="20"/>
        </w:rPr>
      </w:pPr>
    </w:p>
    <w:p w14:paraId="06089880">
      <w:pPr>
        <w:rPr>
          <w:sz w:val="20"/>
          <w:szCs w:val="20"/>
        </w:rPr>
      </w:pPr>
    </w:p>
    <w:p w14:paraId="47E9D73D">
      <w:pPr>
        <w:rPr>
          <w:sz w:val="20"/>
          <w:szCs w:val="20"/>
        </w:rPr>
      </w:pPr>
    </w:p>
    <w:p w14:paraId="3360F135">
      <w:pPr>
        <w:rPr>
          <w:sz w:val="20"/>
          <w:szCs w:val="20"/>
        </w:rPr>
      </w:pPr>
    </w:p>
    <w:p w14:paraId="3AD44644">
      <w:pPr>
        <w:rPr>
          <w:sz w:val="20"/>
          <w:szCs w:val="20"/>
        </w:rPr>
      </w:pPr>
    </w:p>
    <w:p w14:paraId="648643C6">
      <w:pPr>
        <w:ind w:firstLine="708"/>
        <w:rPr>
          <w:sz w:val="20"/>
          <w:szCs w:val="20"/>
        </w:rPr>
      </w:pPr>
    </w:p>
    <w:p w14:paraId="5A4B305E">
      <w:pPr>
        <w:ind w:firstLine="708"/>
        <w:rPr>
          <w:sz w:val="20"/>
          <w:szCs w:val="20"/>
        </w:rPr>
      </w:pPr>
    </w:p>
    <w:p w14:paraId="23471DAE">
      <w:pPr>
        <w:ind w:firstLine="708"/>
        <w:rPr>
          <w:sz w:val="20"/>
          <w:szCs w:val="20"/>
        </w:rPr>
      </w:pPr>
    </w:p>
    <w:p w14:paraId="482BA193">
      <w:pPr>
        <w:ind w:firstLine="708"/>
        <w:rPr>
          <w:sz w:val="20"/>
          <w:szCs w:val="20"/>
        </w:rPr>
      </w:pPr>
    </w:p>
    <w:p w14:paraId="6B1B25A8">
      <w:pPr>
        <w:ind w:firstLine="708"/>
        <w:rPr>
          <w:sz w:val="20"/>
          <w:szCs w:val="20"/>
        </w:rPr>
      </w:pPr>
    </w:p>
    <w:p w14:paraId="4C2898C7">
      <w:pPr>
        <w:ind w:firstLine="708"/>
        <w:rPr>
          <w:sz w:val="20"/>
          <w:szCs w:val="20"/>
        </w:rPr>
      </w:pPr>
    </w:p>
    <w:p w14:paraId="5900766E">
      <w:pPr>
        <w:ind w:firstLine="708"/>
        <w:rPr>
          <w:sz w:val="20"/>
          <w:szCs w:val="20"/>
        </w:rPr>
      </w:pPr>
    </w:p>
    <w:p w14:paraId="10B7597C">
      <w:pPr>
        <w:ind w:firstLine="708"/>
        <w:rPr>
          <w:sz w:val="20"/>
          <w:szCs w:val="20"/>
        </w:rPr>
      </w:pPr>
    </w:p>
    <w:p w14:paraId="700593AA">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3258517C">
      <w:pPr>
        <w:widowControl w:val="0"/>
        <w:tabs>
          <w:tab w:val="left" w:pos="9214"/>
        </w:tabs>
        <w:autoSpaceDE w:val="0"/>
        <w:autoSpaceDN w:val="0"/>
        <w:adjustRightInd w:val="0"/>
        <w:ind w:left="8931"/>
        <w:rPr>
          <w:sz w:val="20"/>
          <w:szCs w:val="20"/>
        </w:rPr>
      </w:pPr>
      <w:r>
        <w:rPr>
          <w:sz w:val="20"/>
          <w:szCs w:val="20"/>
        </w:rPr>
        <w:t xml:space="preserve">      Приложение 1 </w:t>
      </w:r>
    </w:p>
    <w:p w14:paraId="222AA70D">
      <w:pPr>
        <w:widowControl w:val="0"/>
        <w:tabs>
          <w:tab w:val="left" w:pos="9214"/>
        </w:tabs>
        <w:autoSpaceDE w:val="0"/>
        <w:autoSpaceDN w:val="0"/>
        <w:adjustRightInd w:val="0"/>
        <w:ind w:left="9214"/>
        <w:jc w:val="both"/>
        <w:rPr>
          <w:sz w:val="20"/>
          <w:szCs w:val="20"/>
        </w:rPr>
      </w:pPr>
      <w:r>
        <w:rPr>
          <w:sz w:val="20"/>
          <w:szCs w:val="20"/>
        </w:rPr>
        <w:t>к Постановлению Главы городского округа Лобня</w:t>
      </w:r>
    </w:p>
    <w:p w14:paraId="1B6DE355">
      <w:pPr>
        <w:widowControl w:val="0"/>
        <w:autoSpaceDE w:val="0"/>
        <w:autoSpaceDN w:val="0"/>
        <w:adjustRightInd w:val="0"/>
        <w:ind w:left="9214"/>
        <w:jc w:val="both"/>
        <w:rPr>
          <w:sz w:val="20"/>
          <w:szCs w:val="20"/>
        </w:rPr>
      </w:pPr>
      <w:r>
        <w:rPr>
          <w:sz w:val="20"/>
          <w:szCs w:val="20"/>
        </w:rPr>
        <w:t>от_______________№__________</w:t>
      </w:r>
    </w:p>
    <w:p w14:paraId="46AAB0E9">
      <w:pPr>
        <w:widowControl w:val="0"/>
        <w:autoSpaceDE w:val="0"/>
        <w:autoSpaceDN w:val="0"/>
        <w:adjustRightInd w:val="0"/>
        <w:ind w:left="9214"/>
        <w:jc w:val="both"/>
        <w:rPr>
          <w:sz w:val="20"/>
          <w:szCs w:val="20"/>
        </w:rPr>
      </w:pPr>
    </w:p>
    <w:p w14:paraId="344047A8">
      <w:pPr>
        <w:widowControl w:val="0"/>
        <w:autoSpaceDE w:val="0"/>
        <w:autoSpaceDN w:val="0"/>
        <w:adjustRightInd w:val="0"/>
        <w:ind w:left="8931"/>
        <w:rPr>
          <w:sz w:val="20"/>
          <w:szCs w:val="20"/>
        </w:rPr>
      </w:pPr>
      <w:r>
        <w:rPr>
          <w:sz w:val="20"/>
          <w:szCs w:val="20"/>
        </w:rPr>
        <w:t xml:space="preserve">     «Приложение 1 </w:t>
      </w:r>
    </w:p>
    <w:p w14:paraId="3B1FEE77">
      <w:pPr>
        <w:widowControl w:val="0"/>
        <w:tabs>
          <w:tab w:val="left" w:pos="9214"/>
        </w:tabs>
        <w:autoSpaceDE w:val="0"/>
        <w:autoSpaceDN w:val="0"/>
        <w:adjustRightInd w:val="0"/>
        <w:ind w:left="9214"/>
        <w:jc w:val="both"/>
        <w:rPr>
          <w:sz w:val="20"/>
          <w:szCs w:val="20"/>
        </w:rPr>
      </w:pPr>
      <w:r>
        <w:rPr>
          <w:sz w:val="20"/>
          <w:szCs w:val="20"/>
        </w:rPr>
        <w:t>к Постановлению Главы городского округа Лобня</w:t>
      </w:r>
    </w:p>
    <w:p w14:paraId="1E46C151">
      <w:pPr>
        <w:widowControl w:val="0"/>
        <w:autoSpaceDE w:val="0"/>
        <w:autoSpaceDN w:val="0"/>
        <w:adjustRightInd w:val="0"/>
        <w:ind w:left="9214"/>
        <w:jc w:val="both"/>
        <w:rPr>
          <w:sz w:val="20"/>
        </w:rPr>
      </w:pPr>
      <w:r>
        <w:rPr>
          <w:sz w:val="20"/>
          <w:szCs w:val="20"/>
        </w:rPr>
        <w:t xml:space="preserve">от 29.12.2022 № 1151-ПГ </w:t>
      </w:r>
    </w:p>
    <w:p w14:paraId="45BFDF8B">
      <w:pPr>
        <w:pStyle w:val="12"/>
        <w:shd w:val="clear" w:color="auto" w:fill="FFFFFF" w:themeFill="background1"/>
        <w:ind w:firstLine="539"/>
        <w:jc w:val="both"/>
        <w:rPr>
          <w:rFonts w:ascii="Times New Roman" w:hAnsi="Times New Roman" w:cs="Times New Roman"/>
          <w:sz w:val="20"/>
        </w:rPr>
      </w:pPr>
    </w:p>
    <w:tbl>
      <w:tblPr>
        <w:tblStyle w:val="6"/>
        <w:tblW w:w="1431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49"/>
        <w:gridCol w:w="2277"/>
        <w:gridCol w:w="1724"/>
        <w:gridCol w:w="1755"/>
        <w:gridCol w:w="1867"/>
        <w:gridCol w:w="1731"/>
        <w:gridCol w:w="1808"/>
      </w:tblGrid>
      <w:tr w14:paraId="41AD8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tcBorders>
              <w:top w:val="single" w:color="000000" w:sz="4" w:space="0"/>
              <w:left w:val="single" w:color="000000" w:sz="4" w:space="0"/>
              <w:bottom w:val="single" w:color="000000" w:sz="4" w:space="0"/>
              <w:right w:val="single" w:color="000000" w:sz="4" w:space="0"/>
            </w:tcBorders>
            <w:shd w:val="clear" w:color="auto" w:fill="auto"/>
          </w:tcPr>
          <w:p w14:paraId="1017CF1F">
            <w:pPr>
              <w:widowControl w:val="0"/>
              <w:shd w:val="clear" w:color="auto" w:fill="FFFFFF" w:themeFill="background1"/>
              <w:rPr>
                <w:rFonts w:eastAsiaTheme="minorEastAsia"/>
                <w:sz w:val="20"/>
                <w:szCs w:val="20"/>
              </w:rPr>
            </w:pPr>
            <w:r>
              <w:rPr>
                <w:rFonts w:eastAsiaTheme="minorEastAsia"/>
                <w:sz w:val="20"/>
                <w:szCs w:val="20"/>
              </w:rPr>
              <w:t>Координатор муниципальной программы</w:t>
            </w:r>
          </w:p>
        </w:tc>
        <w:tc>
          <w:tcPr>
            <w:tcW w:w="11162" w:type="dxa"/>
            <w:gridSpan w:val="6"/>
            <w:tcBorders>
              <w:top w:val="single" w:color="000000" w:sz="4" w:space="0"/>
              <w:left w:val="single" w:color="000000" w:sz="4" w:space="0"/>
              <w:bottom w:val="single" w:color="000000" w:sz="4" w:space="0"/>
              <w:right w:val="single" w:color="000000" w:sz="4" w:space="0"/>
            </w:tcBorders>
            <w:shd w:val="clear" w:color="auto" w:fill="auto"/>
          </w:tcPr>
          <w:p w14:paraId="672BFC28">
            <w:pPr>
              <w:widowControl w:val="0"/>
              <w:shd w:val="clear" w:color="auto" w:fill="FFFFFF" w:themeFill="background1"/>
              <w:rPr>
                <w:rFonts w:eastAsiaTheme="minorEastAsia"/>
                <w:sz w:val="20"/>
                <w:szCs w:val="20"/>
              </w:rPr>
            </w:pPr>
            <w:r>
              <w:rPr>
                <w:rFonts w:eastAsiaTheme="minorEastAsia"/>
                <w:sz w:val="20"/>
                <w:szCs w:val="20"/>
              </w:rPr>
              <w:t>Заместитель Главы городского округа Портнова Е.О.</w:t>
            </w:r>
          </w:p>
          <w:p w14:paraId="225C151D">
            <w:pPr>
              <w:widowControl w:val="0"/>
              <w:shd w:val="clear" w:color="auto" w:fill="FFFFFF" w:themeFill="background1"/>
              <w:rPr>
                <w:rFonts w:eastAsiaTheme="minorEastAsia"/>
                <w:sz w:val="20"/>
                <w:szCs w:val="20"/>
              </w:rPr>
            </w:pPr>
            <w:r>
              <w:rPr>
                <w:rFonts w:eastAsiaTheme="minorEastAsia"/>
                <w:sz w:val="20"/>
                <w:szCs w:val="20"/>
              </w:rPr>
              <w:t>Заместитель Главы городского округа Лапшинова Е.А.</w:t>
            </w:r>
          </w:p>
        </w:tc>
      </w:tr>
      <w:tr w14:paraId="0680B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tcBorders>
              <w:top w:val="single" w:color="000000" w:sz="4" w:space="0"/>
              <w:left w:val="single" w:color="000000" w:sz="4" w:space="0"/>
              <w:bottom w:val="single" w:color="000000" w:sz="4" w:space="0"/>
              <w:right w:val="single" w:color="000000" w:sz="4" w:space="0"/>
            </w:tcBorders>
            <w:shd w:val="clear" w:color="auto" w:fill="auto"/>
          </w:tcPr>
          <w:p w14:paraId="013FF185">
            <w:pPr>
              <w:widowControl w:val="0"/>
              <w:shd w:val="clear" w:color="auto" w:fill="FFFFFF" w:themeFill="background1"/>
              <w:rPr>
                <w:rFonts w:eastAsiaTheme="minorEastAsia"/>
                <w:sz w:val="20"/>
                <w:szCs w:val="20"/>
              </w:rPr>
            </w:pPr>
            <w:r>
              <w:rPr>
                <w:rFonts w:eastAsiaTheme="minorEastAsia"/>
                <w:sz w:val="20"/>
                <w:szCs w:val="20"/>
              </w:rPr>
              <w:t>Муниципальный заказчик муниципальной программы</w:t>
            </w:r>
          </w:p>
        </w:tc>
        <w:tc>
          <w:tcPr>
            <w:tcW w:w="11162" w:type="dxa"/>
            <w:gridSpan w:val="6"/>
            <w:tcBorders>
              <w:top w:val="single" w:color="000000" w:sz="4" w:space="0"/>
              <w:left w:val="single" w:color="000000" w:sz="4" w:space="0"/>
              <w:bottom w:val="single" w:color="000000" w:sz="4" w:space="0"/>
              <w:right w:val="single" w:color="000000" w:sz="4" w:space="0"/>
            </w:tcBorders>
            <w:shd w:val="clear" w:color="auto" w:fill="auto"/>
          </w:tcPr>
          <w:p w14:paraId="5773EE2E">
            <w:pPr>
              <w:widowControl w:val="0"/>
              <w:shd w:val="clear" w:color="auto" w:fill="FFFFFF" w:themeFill="background1"/>
              <w:rPr>
                <w:rFonts w:eastAsiaTheme="minorEastAsia"/>
                <w:sz w:val="20"/>
                <w:szCs w:val="20"/>
              </w:rPr>
            </w:pPr>
            <w:r>
              <w:rPr>
                <w:rFonts w:eastAsiaTheme="minorEastAsia"/>
                <w:sz w:val="20"/>
                <w:szCs w:val="20"/>
              </w:rPr>
              <w:t>Администрация городского округа Лобня Московской области</w:t>
            </w:r>
          </w:p>
        </w:tc>
      </w:tr>
      <w:tr w14:paraId="21C28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tcBorders>
              <w:top w:val="single" w:color="000000" w:sz="4" w:space="0"/>
              <w:left w:val="single" w:color="000000" w:sz="4" w:space="0"/>
              <w:bottom w:val="single" w:color="000000" w:sz="4" w:space="0"/>
              <w:right w:val="single" w:color="000000" w:sz="4" w:space="0"/>
            </w:tcBorders>
            <w:shd w:val="clear" w:color="auto" w:fill="auto"/>
          </w:tcPr>
          <w:p w14:paraId="2B01B88A">
            <w:pPr>
              <w:widowControl w:val="0"/>
              <w:shd w:val="clear" w:color="auto" w:fill="FFFFFF" w:themeFill="background1"/>
              <w:rPr>
                <w:rFonts w:eastAsiaTheme="minorEastAsia"/>
                <w:sz w:val="20"/>
                <w:szCs w:val="20"/>
              </w:rPr>
            </w:pPr>
            <w:r>
              <w:rPr>
                <w:rFonts w:eastAsiaTheme="minorEastAsia"/>
                <w:sz w:val="20"/>
                <w:szCs w:val="20"/>
              </w:rPr>
              <w:t>Цели муниципальной программы</w:t>
            </w:r>
          </w:p>
        </w:tc>
        <w:tc>
          <w:tcPr>
            <w:tcW w:w="11162" w:type="dxa"/>
            <w:gridSpan w:val="6"/>
            <w:tcBorders>
              <w:top w:val="single" w:color="000000" w:sz="4" w:space="0"/>
              <w:left w:val="single" w:color="000000" w:sz="4" w:space="0"/>
              <w:bottom w:val="single" w:color="000000" w:sz="4" w:space="0"/>
              <w:right w:val="single" w:color="000000" w:sz="4" w:space="0"/>
            </w:tcBorders>
            <w:shd w:val="clear" w:color="auto" w:fill="auto"/>
          </w:tcPr>
          <w:p w14:paraId="1CB08DB5">
            <w:pPr>
              <w:widowControl w:val="0"/>
              <w:shd w:val="clear" w:color="auto" w:fill="FFFFFF" w:themeFill="background1"/>
              <w:rPr>
                <w:rFonts w:eastAsiaTheme="minorEastAsia"/>
                <w:sz w:val="20"/>
                <w:szCs w:val="20"/>
              </w:rPr>
            </w:pPr>
            <w:r>
              <w:rPr>
                <w:rFonts w:eastAsiaTheme="minorEastAsia"/>
                <w:sz w:val="20"/>
                <w:szCs w:val="20"/>
              </w:rPr>
              <w:t>Обеспечение устойчивого развития предпринимательства на территории городского округа Лобня Московской области.</w:t>
            </w:r>
          </w:p>
        </w:tc>
      </w:tr>
      <w:tr w14:paraId="3B4FD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tcBorders>
              <w:top w:val="single" w:color="000000" w:sz="4" w:space="0"/>
              <w:left w:val="single" w:color="000000" w:sz="4" w:space="0"/>
              <w:bottom w:val="single" w:color="000000" w:sz="4" w:space="0"/>
              <w:right w:val="single" w:color="000000" w:sz="4" w:space="0"/>
            </w:tcBorders>
            <w:shd w:val="clear" w:color="auto" w:fill="auto"/>
          </w:tcPr>
          <w:p w14:paraId="66018392">
            <w:pPr>
              <w:widowControl w:val="0"/>
              <w:shd w:val="clear" w:color="auto" w:fill="FFFFFF" w:themeFill="background1"/>
              <w:rPr>
                <w:rFonts w:eastAsiaTheme="minorEastAsia"/>
                <w:sz w:val="20"/>
                <w:szCs w:val="20"/>
              </w:rPr>
            </w:pPr>
            <w:r>
              <w:rPr>
                <w:rFonts w:eastAsiaTheme="minorEastAsia"/>
                <w:sz w:val="20"/>
                <w:szCs w:val="20"/>
              </w:rPr>
              <w:t>Перечень подпрограмм</w:t>
            </w:r>
          </w:p>
        </w:tc>
        <w:tc>
          <w:tcPr>
            <w:tcW w:w="11162" w:type="dxa"/>
            <w:gridSpan w:val="6"/>
            <w:tcBorders>
              <w:top w:val="single" w:color="000000" w:sz="4" w:space="0"/>
              <w:left w:val="single" w:color="000000" w:sz="4" w:space="0"/>
              <w:bottom w:val="single" w:color="000000" w:sz="4" w:space="0"/>
              <w:right w:val="single" w:color="000000" w:sz="4" w:space="0"/>
            </w:tcBorders>
            <w:shd w:val="clear" w:color="auto" w:fill="auto"/>
          </w:tcPr>
          <w:p w14:paraId="4A04DB6E">
            <w:pPr>
              <w:pStyle w:val="12"/>
              <w:numPr>
                <w:ilvl w:val="0"/>
                <w:numId w:val="2"/>
              </w:numPr>
              <w:adjustRightInd w:val="0"/>
              <w:rPr>
                <w:rFonts w:ascii="Times New Roman" w:hAnsi="Times New Roman" w:cs="Times New Roman" w:eastAsiaTheme="minorEastAsia"/>
                <w:sz w:val="20"/>
              </w:rPr>
            </w:pPr>
            <w:r>
              <w:rPr>
                <w:rFonts w:ascii="Times New Roman" w:hAnsi="Times New Roman" w:cs="Times New Roman" w:eastAsiaTheme="minorEastAsia"/>
                <w:sz w:val="20"/>
              </w:rPr>
              <w:t>Подпрограмма 1 «Инвестиции»</w:t>
            </w:r>
          </w:p>
          <w:p w14:paraId="78AC30B2">
            <w:pPr>
              <w:pStyle w:val="14"/>
              <w:widowControl w:val="0"/>
              <w:numPr>
                <w:ilvl w:val="0"/>
                <w:numId w:val="2"/>
              </w:numPr>
              <w:autoSpaceDE w:val="0"/>
              <w:autoSpaceDN w:val="0"/>
              <w:adjustRightInd w:val="0"/>
              <w:rPr>
                <w:rFonts w:eastAsiaTheme="minorEastAsia"/>
                <w:sz w:val="20"/>
                <w:szCs w:val="20"/>
                <w:lang w:eastAsia="ru-RU"/>
              </w:rPr>
            </w:pPr>
            <w:r>
              <w:rPr>
                <w:rFonts w:eastAsiaTheme="minorEastAsia"/>
                <w:sz w:val="20"/>
                <w:szCs w:val="20"/>
                <w:lang w:eastAsia="ru-RU"/>
              </w:rPr>
              <w:t>Подпрограмма 2 «Развитие конкуренции»</w:t>
            </w:r>
          </w:p>
          <w:p w14:paraId="3443C369">
            <w:pPr>
              <w:pStyle w:val="14"/>
              <w:widowControl w:val="0"/>
              <w:numPr>
                <w:ilvl w:val="0"/>
                <w:numId w:val="2"/>
              </w:numPr>
              <w:autoSpaceDE w:val="0"/>
              <w:autoSpaceDN w:val="0"/>
              <w:adjustRightInd w:val="0"/>
              <w:rPr>
                <w:rFonts w:eastAsiaTheme="minorEastAsia"/>
                <w:sz w:val="20"/>
                <w:szCs w:val="20"/>
                <w:lang w:eastAsia="ru-RU"/>
              </w:rPr>
            </w:pPr>
            <w:r>
              <w:rPr>
                <w:rFonts w:eastAsiaTheme="minorEastAsia"/>
                <w:sz w:val="20"/>
                <w:szCs w:val="20"/>
                <w:lang w:eastAsia="ru-RU"/>
              </w:rPr>
              <w:t>Подпрограмма 3 «Развитие малого и среднего предпринимательства»</w:t>
            </w:r>
          </w:p>
          <w:p w14:paraId="611E6D1E">
            <w:pPr>
              <w:pStyle w:val="14"/>
              <w:widowControl w:val="0"/>
              <w:numPr>
                <w:ilvl w:val="0"/>
                <w:numId w:val="2"/>
              </w:numPr>
              <w:shd w:val="clear" w:color="auto" w:fill="FFFFFF" w:themeFill="background1"/>
              <w:rPr>
                <w:rFonts w:eastAsiaTheme="minorEastAsia"/>
                <w:sz w:val="20"/>
                <w:szCs w:val="20"/>
                <w:lang w:eastAsia="ru-RU"/>
              </w:rPr>
            </w:pPr>
            <w:r>
              <w:rPr>
                <w:rFonts w:eastAsiaTheme="minorEastAsia"/>
                <w:sz w:val="20"/>
                <w:szCs w:val="20"/>
                <w:lang w:eastAsia="ru-RU"/>
              </w:rPr>
              <w:t>Подпрограмма 4 «Развитие потребительского рынка и услуг на территории городского округа Лобня Московской области»</w:t>
            </w:r>
          </w:p>
        </w:tc>
      </w:tr>
      <w:tr w14:paraId="776A9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vMerge w:val="restart"/>
            <w:tcBorders>
              <w:top w:val="single" w:color="000000" w:sz="4" w:space="0"/>
              <w:left w:val="single" w:color="000000" w:sz="4" w:space="0"/>
            </w:tcBorders>
            <w:shd w:val="clear" w:color="auto" w:fill="auto"/>
          </w:tcPr>
          <w:p w14:paraId="18BA9577">
            <w:pPr>
              <w:widowControl w:val="0"/>
              <w:shd w:val="clear" w:color="auto" w:fill="FFFFFF" w:themeFill="background1"/>
              <w:rPr>
                <w:rFonts w:eastAsiaTheme="minorEastAsia"/>
                <w:sz w:val="20"/>
                <w:szCs w:val="20"/>
              </w:rPr>
            </w:pPr>
            <w:r>
              <w:rPr>
                <w:rFonts w:eastAsiaTheme="minorEastAsia"/>
                <w:sz w:val="20"/>
                <w:szCs w:val="20"/>
              </w:rPr>
              <w:t>Краткая характеристика подпрограмм</w:t>
            </w:r>
          </w:p>
        </w:tc>
        <w:tc>
          <w:tcPr>
            <w:tcW w:w="11162" w:type="dxa"/>
            <w:gridSpan w:val="6"/>
            <w:tcBorders>
              <w:top w:val="single" w:color="000000" w:sz="4" w:space="0"/>
              <w:left w:val="single" w:color="000000" w:sz="4" w:space="0"/>
              <w:right w:val="single" w:color="000000" w:sz="4" w:space="0"/>
            </w:tcBorders>
            <w:shd w:val="clear" w:color="auto" w:fill="auto"/>
          </w:tcPr>
          <w:p w14:paraId="41DC267E">
            <w:pPr>
              <w:widowControl w:val="0"/>
              <w:autoSpaceDE w:val="0"/>
              <w:autoSpaceDN w:val="0"/>
              <w:adjustRightInd w:val="0"/>
              <w:rPr>
                <w:rFonts w:eastAsiaTheme="minorEastAsia"/>
                <w:sz w:val="20"/>
                <w:szCs w:val="20"/>
              </w:rPr>
            </w:pPr>
            <w:r>
              <w:rPr>
                <w:rFonts w:eastAsiaTheme="minorEastAsia"/>
                <w:sz w:val="20"/>
                <w:szCs w:val="20"/>
              </w:rPr>
              <w:t>1. Подпрограмма 1 «Инвестиции». Нацелена на: привлечение инвестиций на территорию муниципалитета, повышение инвестиционной привлекательности городского округа Лобня; достижение устойчиво высоких темпов экономического роста, обеспечивающих повышение уровня жизни жителей городского округа Лобня Московской области.</w:t>
            </w:r>
          </w:p>
        </w:tc>
      </w:tr>
      <w:tr w14:paraId="368C8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vMerge w:val="continue"/>
            <w:tcBorders>
              <w:top w:val="single" w:color="000000" w:sz="4" w:space="0"/>
              <w:left w:val="single" w:color="000000" w:sz="4" w:space="0"/>
            </w:tcBorders>
            <w:shd w:val="clear" w:color="auto" w:fill="auto"/>
          </w:tcPr>
          <w:p w14:paraId="0DF94F15">
            <w:pPr>
              <w:widowControl w:val="0"/>
              <w:shd w:val="clear" w:color="auto" w:fill="FFFFFF" w:themeFill="background1"/>
              <w:rPr>
                <w:rFonts w:eastAsiaTheme="minorEastAsia"/>
                <w:sz w:val="20"/>
                <w:szCs w:val="20"/>
              </w:rPr>
            </w:pPr>
          </w:p>
        </w:tc>
        <w:tc>
          <w:tcPr>
            <w:tcW w:w="11162" w:type="dxa"/>
            <w:gridSpan w:val="6"/>
            <w:tcBorders>
              <w:top w:val="single" w:color="000000" w:sz="4" w:space="0"/>
              <w:left w:val="single" w:color="000000" w:sz="4" w:space="0"/>
              <w:right w:val="single" w:color="000000" w:sz="4" w:space="0"/>
            </w:tcBorders>
            <w:shd w:val="clear" w:color="auto" w:fill="auto"/>
          </w:tcPr>
          <w:p w14:paraId="6EE677EF">
            <w:pPr>
              <w:widowControl w:val="0"/>
              <w:autoSpaceDE w:val="0"/>
              <w:autoSpaceDN w:val="0"/>
              <w:adjustRightInd w:val="0"/>
              <w:rPr>
                <w:rFonts w:eastAsiaTheme="minorEastAsia"/>
                <w:sz w:val="20"/>
                <w:szCs w:val="20"/>
              </w:rPr>
            </w:pPr>
            <w:r>
              <w:rPr>
                <w:rFonts w:eastAsiaTheme="minorEastAsia"/>
                <w:sz w:val="20"/>
                <w:szCs w:val="20"/>
              </w:rPr>
              <w:t>2. Подпрограмма 2 «Развитие конкуренции».</w:t>
            </w:r>
            <w:r>
              <w:rPr>
                <w:sz w:val="20"/>
                <w:szCs w:val="20"/>
              </w:rPr>
              <w:t xml:space="preserve"> </w:t>
            </w:r>
            <w:r>
              <w:rPr>
                <w:rFonts w:eastAsiaTheme="minorEastAsia"/>
                <w:sz w:val="20"/>
                <w:szCs w:val="20"/>
              </w:rPr>
              <w:t>Создание условий для свободы предпринимательства, развитие конкуренции, повышение эффективности, результативности контрактной системы в сфере закупок.</w:t>
            </w:r>
          </w:p>
        </w:tc>
      </w:tr>
      <w:tr w14:paraId="624C3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vMerge w:val="continue"/>
            <w:tcBorders>
              <w:left w:val="single" w:color="000000" w:sz="4" w:space="0"/>
            </w:tcBorders>
            <w:shd w:val="clear" w:color="auto" w:fill="auto"/>
          </w:tcPr>
          <w:p w14:paraId="5CF42977">
            <w:pPr>
              <w:widowControl w:val="0"/>
              <w:shd w:val="clear" w:color="auto" w:fill="FFFFFF" w:themeFill="background1"/>
              <w:rPr>
                <w:rFonts w:eastAsiaTheme="minorEastAsia"/>
                <w:sz w:val="20"/>
                <w:szCs w:val="20"/>
              </w:rPr>
            </w:pPr>
          </w:p>
        </w:tc>
        <w:tc>
          <w:tcPr>
            <w:tcW w:w="11162" w:type="dxa"/>
            <w:gridSpan w:val="6"/>
            <w:tcBorders>
              <w:top w:val="single" w:color="000000" w:sz="4" w:space="0"/>
              <w:left w:val="single" w:color="000000" w:sz="4" w:space="0"/>
              <w:right w:val="single" w:color="000000" w:sz="4" w:space="0"/>
            </w:tcBorders>
            <w:shd w:val="clear" w:color="auto" w:fill="auto"/>
          </w:tcPr>
          <w:p w14:paraId="3623652A">
            <w:pPr>
              <w:widowControl w:val="0"/>
              <w:autoSpaceDE w:val="0"/>
              <w:autoSpaceDN w:val="0"/>
              <w:adjustRightInd w:val="0"/>
              <w:rPr>
                <w:rFonts w:eastAsiaTheme="minorEastAsia"/>
                <w:sz w:val="20"/>
                <w:szCs w:val="20"/>
              </w:rPr>
            </w:pPr>
            <w:r>
              <w:rPr>
                <w:rFonts w:eastAsiaTheme="minorEastAsia"/>
                <w:sz w:val="20"/>
                <w:szCs w:val="20"/>
              </w:rPr>
              <w:t xml:space="preserve">3. Подпрограмма 3 «Развитие малого и среднего предпринимательства». Нацелена на </w:t>
            </w:r>
            <w:r>
              <w:rPr>
                <w:sz w:val="20"/>
                <w:szCs w:val="20"/>
              </w:rPr>
              <w:t xml:space="preserve">создание благоприятных условий для развития предпринимательской деятельности за счет </w:t>
            </w:r>
            <w:r>
              <w:rPr>
                <w:rFonts w:eastAsiaTheme="minorEastAsia"/>
                <w:sz w:val="20"/>
                <w:szCs w:val="20"/>
              </w:rPr>
              <w:t>реализации механизмов муниципальной финансовой поддержки субъектов малого и среднего предпринимательства.</w:t>
            </w:r>
          </w:p>
        </w:tc>
      </w:tr>
      <w:tr w14:paraId="0A36AA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49" w:type="dxa"/>
            <w:vMerge w:val="continue"/>
            <w:tcBorders>
              <w:left w:val="single" w:color="000000" w:sz="4" w:space="0"/>
            </w:tcBorders>
            <w:shd w:val="clear" w:color="auto" w:fill="auto"/>
          </w:tcPr>
          <w:p w14:paraId="3FC135DB">
            <w:pPr>
              <w:widowControl w:val="0"/>
              <w:shd w:val="clear" w:color="auto" w:fill="FFFFFF" w:themeFill="background1"/>
              <w:rPr>
                <w:rFonts w:eastAsiaTheme="minorEastAsia"/>
                <w:sz w:val="20"/>
                <w:szCs w:val="20"/>
              </w:rPr>
            </w:pPr>
          </w:p>
        </w:tc>
        <w:tc>
          <w:tcPr>
            <w:tcW w:w="11162" w:type="dxa"/>
            <w:gridSpan w:val="6"/>
            <w:tcBorders>
              <w:top w:val="single" w:color="000000" w:sz="4" w:space="0"/>
              <w:left w:val="single" w:color="000000" w:sz="4" w:space="0"/>
              <w:right w:val="single" w:color="000000" w:sz="4" w:space="0"/>
            </w:tcBorders>
            <w:shd w:val="clear" w:color="auto" w:fill="auto"/>
          </w:tcPr>
          <w:p w14:paraId="6C421352">
            <w:pPr>
              <w:widowControl w:val="0"/>
              <w:autoSpaceDE w:val="0"/>
              <w:autoSpaceDN w:val="0"/>
              <w:adjustRightInd w:val="0"/>
              <w:rPr>
                <w:rFonts w:eastAsiaTheme="minorEastAsia"/>
                <w:sz w:val="20"/>
                <w:szCs w:val="20"/>
              </w:rPr>
            </w:pPr>
            <w:r>
              <w:rPr>
                <w:rFonts w:eastAsiaTheme="minorEastAsia"/>
                <w:sz w:val="20"/>
                <w:szCs w:val="20"/>
              </w:rPr>
              <w:t>4. Подпрограмма 4 «Развитие потребительского рынка и услуг».</w:t>
            </w:r>
            <w:r>
              <w:rPr>
                <w:sz w:val="20"/>
                <w:szCs w:val="20"/>
              </w:rPr>
              <w:t xml:space="preserve"> </w:t>
            </w:r>
            <w:r>
              <w:rPr>
                <w:rFonts w:eastAsiaTheme="minorEastAsia"/>
                <w:sz w:val="20"/>
                <w:szCs w:val="20"/>
              </w:rPr>
              <w:t>Достижение устойчивого развития потребительского рынка и услуг на территории городского округа Лобня Московской области.</w:t>
            </w:r>
          </w:p>
        </w:tc>
      </w:tr>
      <w:tr w14:paraId="0877E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3149" w:type="dxa"/>
            <w:vMerge w:val="restart"/>
            <w:tcBorders>
              <w:top w:val="single" w:color="000000" w:sz="4" w:space="0"/>
              <w:left w:val="single" w:color="000000" w:sz="4" w:space="0"/>
            </w:tcBorders>
            <w:shd w:val="clear" w:color="auto" w:fill="auto"/>
          </w:tcPr>
          <w:p w14:paraId="1CFD73E4">
            <w:pPr>
              <w:widowControl w:val="0"/>
              <w:shd w:val="clear" w:color="auto" w:fill="FFFFFF" w:themeFill="background1"/>
              <w:rPr>
                <w:rFonts w:eastAsiaTheme="minorEastAsia"/>
                <w:sz w:val="20"/>
                <w:szCs w:val="20"/>
              </w:rPr>
            </w:pPr>
            <w:r>
              <w:rPr>
                <w:rFonts w:eastAsiaTheme="minorEastAsia"/>
                <w:sz w:val="20"/>
                <w:szCs w:val="20"/>
              </w:rPr>
              <w:t xml:space="preserve">Источники финансирования муниципальной программы, </w:t>
            </w:r>
          </w:p>
          <w:p w14:paraId="35E62334">
            <w:pPr>
              <w:widowControl w:val="0"/>
              <w:shd w:val="clear" w:color="auto" w:fill="FFFFFF" w:themeFill="background1"/>
              <w:rPr>
                <w:rFonts w:eastAsiaTheme="minorEastAsia"/>
                <w:sz w:val="20"/>
                <w:szCs w:val="20"/>
              </w:rPr>
            </w:pPr>
            <w:r>
              <w:rPr>
                <w:rFonts w:eastAsiaTheme="minorEastAsia"/>
                <w:sz w:val="20"/>
                <w:szCs w:val="20"/>
              </w:rPr>
              <w:t>в том числе по годам:</w:t>
            </w:r>
          </w:p>
        </w:tc>
        <w:tc>
          <w:tcPr>
            <w:tcW w:w="11162" w:type="dxa"/>
            <w:gridSpan w:val="6"/>
            <w:tcBorders>
              <w:top w:val="single" w:color="000000" w:sz="4" w:space="0"/>
              <w:left w:val="single" w:color="000000" w:sz="4" w:space="0"/>
              <w:right w:val="single" w:color="000000" w:sz="4" w:space="0"/>
            </w:tcBorders>
            <w:shd w:val="clear" w:color="auto" w:fill="auto"/>
            <w:vAlign w:val="center"/>
          </w:tcPr>
          <w:p w14:paraId="5270A565">
            <w:pPr>
              <w:widowControl w:val="0"/>
              <w:shd w:val="clear" w:color="auto" w:fill="FFFFFF" w:themeFill="background1"/>
              <w:jc w:val="center"/>
              <w:rPr>
                <w:rFonts w:eastAsiaTheme="minorEastAsia"/>
                <w:sz w:val="20"/>
                <w:szCs w:val="20"/>
              </w:rPr>
            </w:pPr>
            <w:r>
              <w:rPr>
                <w:rFonts w:eastAsiaTheme="minorEastAsia"/>
                <w:sz w:val="20"/>
                <w:szCs w:val="20"/>
              </w:rPr>
              <w:t>Расходы (тыс. рублей)</w:t>
            </w:r>
          </w:p>
        </w:tc>
      </w:tr>
      <w:tr w14:paraId="23EA4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 w:hRule="atLeast"/>
        </w:trPr>
        <w:tc>
          <w:tcPr>
            <w:tcW w:w="3149" w:type="dxa"/>
            <w:vMerge w:val="continue"/>
            <w:tcBorders>
              <w:left w:val="single" w:color="000000" w:sz="4" w:space="0"/>
            </w:tcBorders>
            <w:shd w:val="clear" w:color="auto" w:fill="auto"/>
          </w:tcPr>
          <w:p w14:paraId="4E50A2E2">
            <w:pPr>
              <w:widowControl w:val="0"/>
              <w:shd w:val="clear" w:color="auto" w:fill="FFFFFF" w:themeFill="background1"/>
              <w:jc w:val="both"/>
              <w:rPr>
                <w:rFonts w:eastAsiaTheme="minorEastAsia"/>
                <w:sz w:val="20"/>
                <w:szCs w:val="20"/>
              </w:rPr>
            </w:pPr>
          </w:p>
        </w:tc>
        <w:tc>
          <w:tcPr>
            <w:tcW w:w="2277" w:type="dxa"/>
            <w:tcBorders>
              <w:top w:val="single" w:color="000000" w:sz="4" w:space="0"/>
              <w:left w:val="single" w:color="000000" w:sz="4" w:space="0"/>
            </w:tcBorders>
            <w:shd w:val="clear" w:color="auto" w:fill="auto"/>
          </w:tcPr>
          <w:p w14:paraId="4DEC78B1">
            <w:pPr>
              <w:widowControl w:val="0"/>
              <w:shd w:val="clear" w:color="auto" w:fill="FFFFFF" w:themeFill="background1"/>
              <w:jc w:val="center"/>
              <w:rPr>
                <w:rFonts w:eastAsiaTheme="minorEastAsia"/>
                <w:sz w:val="20"/>
                <w:szCs w:val="20"/>
              </w:rPr>
            </w:pPr>
            <w:r>
              <w:rPr>
                <w:rFonts w:eastAsiaTheme="minorEastAsia"/>
                <w:sz w:val="20"/>
                <w:szCs w:val="20"/>
              </w:rPr>
              <w:t>Всего</w:t>
            </w:r>
          </w:p>
        </w:tc>
        <w:tc>
          <w:tcPr>
            <w:tcW w:w="1724" w:type="dxa"/>
            <w:tcBorders>
              <w:top w:val="single" w:color="000000" w:sz="4" w:space="0"/>
              <w:left w:val="single" w:color="000000" w:sz="4" w:space="0"/>
            </w:tcBorders>
            <w:shd w:val="clear" w:color="auto" w:fill="auto"/>
          </w:tcPr>
          <w:p w14:paraId="017867DD">
            <w:pPr>
              <w:widowControl w:val="0"/>
              <w:shd w:val="clear" w:color="auto" w:fill="FFFFFF" w:themeFill="background1"/>
              <w:jc w:val="center"/>
              <w:rPr>
                <w:rFonts w:eastAsiaTheme="minorEastAsia"/>
                <w:sz w:val="20"/>
                <w:szCs w:val="20"/>
              </w:rPr>
            </w:pPr>
            <w:r>
              <w:rPr>
                <w:rFonts w:eastAsiaTheme="minorEastAsia"/>
                <w:sz w:val="20"/>
                <w:szCs w:val="20"/>
              </w:rPr>
              <w:t>2023 год</w:t>
            </w:r>
          </w:p>
        </w:tc>
        <w:tc>
          <w:tcPr>
            <w:tcW w:w="1755" w:type="dxa"/>
            <w:tcBorders>
              <w:top w:val="single" w:color="000000" w:sz="4" w:space="0"/>
              <w:left w:val="single" w:color="000000" w:sz="4" w:space="0"/>
            </w:tcBorders>
            <w:shd w:val="clear" w:color="auto" w:fill="auto"/>
          </w:tcPr>
          <w:p w14:paraId="22EC2B85">
            <w:pPr>
              <w:widowControl w:val="0"/>
              <w:shd w:val="clear" w:color="auto" w:fill="FFFFFF" w:themeFill="background1"/>
              <w:jc w:val="center"/>
              <w:rPr>
                <w:rFonts w:eastAsiaTheme="minorEastAsia"/>
                <w:sz w:val="20"/>
                <w:szCs w:val="20"/>
              </w:rPr>
            </w:pPr>
            <w:r>
              <w:rPr>
                <w:rFonts w:eastAsiaTheme="minorEastAsia"/>
                <w:sz w:val="20"/>
                <w:szCs w:val="20"/>
              </w:rPr>
              <w:t>2024 год</w:t>
            </w:r>
          </w:p>
        </w:tc>
        <w:tc>
          <w:tcPr>
            <w:tcW w:w="1867" w:type="dxa"/>
            <w:tcBorders>
              <w:top w:val="single" w:color="000000" w:sz="4" w:space="0"/>
              <w:left w:val="single" w:color="000000" w:sz="4" w:space="0"/>
            </w:tcBorders>
            <w:shd w:val="clear" w:color="auto" w:fill="auto"/>
          </w:tcPr>
          <w:p w14:paraId="655E8787">
            <w:pPr>
              <w:widowControl w:val="0"/>
              <w:shd w:val="clear" w:color="auto" w:fill="FFFFFF" w:themeFill="background1"/>
              <w:jc w:val="center"/>
              <w:rPr>
                <w:rFonts w:eastAsiaTheme="minorEastAsia"/>
                <w:sz w:val="20"/>
                <w:szCs w:val="20"/>
              </w:rPr>
            </w:pPr>
            <w:r>
              <w:rPr>
                <w:rFonts w:eastAsiaTheme="minorEastAsia"/>
                <w:sz w:val="20"/>
                <w:szCs w:val="20"/>
              </w:rPr>
              <w:t>2025 год</w:t>
            </w:r>
          </w:p>
        </w:tc>
        <w:tc>
          <w:tcPr>
            <w:tcW w:w="1731" w:type="dxa"/>
            <w:tcBorders>
              <w:top w:val="single" w:color="000000" w:sz="4" w:space="0"/>
              <w:left w:val="single" w:color="000000" w:sz="4" w:space="0"/>
              <w:right w:val="single" w:color="auto" w:sz="4" w:space="0"/>
            </w:tcBorders>
            <w:shd w:val="clear" w:color="auto" w:fill="auto"/>
          </w:tcPr>
          <w:p w14:paraId="0706478F">
            <w:pPr>
              <w:widowControl w:val="0"/>
              <w:shd w:val="clear" w:color="auto" w:fill="FFFFFF" w:themeFill="background1"/>
              <w:jc w:val="center"/>
              <w:rPr>
                <w:rFonts w:eastAsiaTheme="minorEastAsia"/>
                <w:sz w:val="20"/>
                <w:szCs w:val="20"/>
              </w:rPr>
            </w:pPr>
            <w:r>
              <w:rPr>
                <w:rFonts w:eastAsiaTheme="minorEastAsia"/>
                <w:sz w:val="20"/>
                <w:szCs w:val="20"/>
              </w:rPr>
              <w:t>2026 год</w:t>
            </w:r>
          </w:p>
        </w:tc>
        <w:tc>
          <w:tcPr>
            <w:tcW w:w="1808" w:type="dxa"/>
            <w:tcBorders>
              <w:top w:val="single" w:color="000000" w:sz="4" w:space="0"/>
              <w:left w:val="single" w:color="auto" w:sz="4" w:space="0"/>
              <w:right w:val="single" w:color="000000" w:sz="4" w:space="0"/>
            </w:tcBorders>
            <w:shd w:val="clear" w:color="auto" w:fill="auto"/>
          </w:tcPr>
          <w:p w14:paraId="044E9C4A">
            <w:pPr>
              <w:widowControl w:val="0"/>
              <w:shd w:val="clear" w:color="auto" w:fill="FFFFFF" w:themeFill="background1"/>
              <w:jc w:val="center"/>
              <w:rPr>
                <w:rFonts w:eastAsiaTheme="minorEastAsia"/>
                <w:sz w:val="20"/>
                <w:szCs w:val="20"/>
              </w:rPr>
            </w:pPr>
            <w:r>
              <w:rPr>
                <w:rFonts w:eastAsiaTheme="minorEastAsia"/>
                <w:sz w:val="20"/>
                <w:szCs w:val="20"/>
              </w:rPr>
              <w:t>2027 год</w:t>
            </w:r>
          </w:p>
        </w:tc>
      </w:tr>
      <w:tr w14:paraId="60736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3149" w:type="dxa"/>
            <w:tcBorders>
              <w:top w:val="single" w:color="000000" w:sz="4" w:space="0"/>
              <w:left w:val="single" w:color="000000" w:sz="4" w:space="0"/>
            </w:tcBorders>
            <w:shd w:val="clear" w:color="auto" w:fill="auto"/>
          </w:tcPr>
          <w:p w14:paraId="53E140C2">
            <w:pPr>
              <w:widowControl w:val="0"/>
              <w:shd w:val="clear" w:color="auto" w:fill="FFFFFF" w:themeFill="background1"/>
              <w:rPr>
                <w:rFonts w:eastAsiaTheme="minorEastAsia"/>
                <w:sz w:val="20"/>
                <w:szCs w:val="20"/>
              </w:rPr>
            </w:pPr>
            <w:r>
              <w:rPr>
                <w:rFonts w:eastAsiaTheme="minorEastAsia"/>
                <w:sz w:val="20"/>
                <w:szCs w:val="20"/>
              </w:rPr>
              <w:t>Средства бюджета Московской области</w:t>
            </w:r>
          </w:p>
        </w:tc>
        <w:tc>
          <w:tcPr>
            <w:tcW w:w="2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1992">
            <w:pPr>
              <w:shd w:val="clear" w:color="auto" w:fill="FFFFFF" w:themeFill="background1"/>
              <w:jc w:val="center"/>
              <w:rPr>
                <w:color w:val="000000"/>
                <w:sz w:val="20"/>
                <w:szCs w:val="20"/>
              </w:rPr>
            </w:pPr>
            <w:r>
              <w:rPr>
                <w:color w:val="000000"/>
                <w:sz w:val="20"/>
                <w:szCs w:val="20"/>
              </w:rPr>
              <w:t>0</w:t>
            </w:r>
          </w:p>
        </w:tc>
        <w:tc>
          <w:tcPr>
            <w:tcW w:w="1724" w:type="dxa"/>
            <w:tcBorders>
              <w:top w:val="single" w:color="000000" w:sz="4" w:space="0"/>
              <w:bottom w:val="single" w:color="000000" w:sz="4" w:space="0"/>
              <w:right w:val="single" w:color="000000" w:sz="4" w:space="0"/>
            </w:tcBorders>
            <w:shd w:val="clear" w:color="auto" w:fill="auto"/>
            <w:vAlign w:val="center"/>
          </w:tcPr>
          <w:p w14:paraId="2FC1F605">
            <w:pPr>
              <w:jc w:val="center"/>
              <w:rPr>
                <w:sz w:val="20"/>
                <w:szCs w:val="20"/>
              </w:rPr>
            </w:pPr>
            <w:r>
              <w:rPr>
                <w:color w:val="000000"/>
                <w:sz w:val="20"/>
                <w:szCs w:val="20"/>
              </w:rPr>
              <w:t>0</w:t>
            </w:r>
          </w:p>
        </w:tc>
        <w:tc>
          <w:tcPr>
            <w:tcW w:w="1755" w:type="dxa"/>
            <w:tcBorders>
              <w:top w:val="single" w:color="000000" w:sz="4" w:space="0"/>
              <w:bottom w:val="single" w:color="000000" w:sz="4" w:space="0"/>
              <w:right w:val="single" w:color="000000" w:sz="4" w:space="0"/>
            </w:tcBorders>
            <w:shd w:val="clear" w:color="auto" w:fill="auto"/>
            <w:vAlign w:val="center"/>
          </w:tcPr>
          <w:p w14:paraId="455DD24D">
            <w:pPr>
              <w:jc w:val="center"/>
              <w:rPr>
                <w:sz w:val="20"/>
                <w:szCs w:val="20"/>
              </w:rPr>
            </w:pPr>
            <w:r>
              <w:rPr>
                <w:color w:val="000000"/>
                <w:sz w:val="20"/>
                <w:szCs w:val="20"/>
              </w:rPr>
              <w:t>0</w:t>
            </w:r>
          </w:p>
        </w:tc>
        <w:tc>
          <w:tcPr>
            <w:tcW w:w="1867" w:type="dxa"/>
            <w:tcBorders>
              <w:top w:val="single" w:color="000000" w:sz="4" w:space="0"/>
              <w:bottom w:val="single" w:color="000000" w:sz="4" w:space="0"/>
              <w:right w:val="single" w:color="000000" w:sz="4" w:space="0"/>
            </w:tcBorders>
            <w:shd w:val="clear" w:color="auto" w:fill="auto"/>
            <w:vAlign w:val="center"/>
          </w:tcPr>
          <w:p w14:paraId="0D603FC5">
            <w:pPr>
              <w:jc w:val="center"/>
              <w:rPr>
                <w:sz w:val="20"/>
                <w:szCs w:val="20"/>
              </w:rPr>
            </w:pPr>
            <w:r>
              <w:rPr>
                <w:color w:val="000000"/>
                <w:sz w:val="20"/>
                <w:szCs w:val="20"/>
              </w:rPr>
              <w:t>0</w:t>
            </w:r>
          </w:p>
        </w:tc>
        <w:tc>
          <w:tcPr>
            <w:tcW w:w="1731" w:type="dxa"/>
            <w:tcBorders>
              <w:top w:val="single" w:color="000000" w:sz="4" w:space="0"/>
              <w:bottom w:val="single" w:color="000000" w:sz="4" w:space="0"/>
              <w:right w:val="single" w:color="auto" w:sz="4" w:space="0"/>
            </w:tcBorders>
            <w:shd w:val="clear" w:color="auto" w:fill="auto"/>
            <w:vAlign w:val="center"/>
          </w:tcPr>
          <w:p w14:paraId="7DD3FCD3">
            <w:pPr>
              <w:jc w:val="center"/>
              <w:rPr>
                <w:sz w:val="20"/>
                <w:szCs w:val="20"/>
              </w:rPr>
            </w:pPr>
            <w:r>
              <w:rPr>
                <w:color w:val="000000"/>
                <w:sz w:val="20"/>
                <w:szCs w:val="20"/>
              </w:rPr>
              <w:t>0</w:t>
            </w:r>
          </w:p>
        </w:tc>
        <w:tc>
          <w:tcPr>
            <w:tcW w:w="1808" w:type="dxa"/>
            <w:tcBorders>
              <w:top w:val="single" w:color="000000" w:sz="4" w:space="0"/>
              <w:left w:val="single" w:color="auto" w:sz="4" w:space="0"/>
              <w:bottom w:val="single" w:color="000000" w:sz="4" w:space="0"/>
              <w:right w:val="single" w:color="000000" w:sz="4" w:space="0"/>
            </w:tcBorders>
            <w:shd w:val="clear" w:color="auto" w:fill="auto"/>
            <w:vAlign w:val="center"/>
          </w:tcPr>
          <w:p w14:paraId="1F8E4AFE">
            <w:pPr>
              <w:jc w:val="center"/>
              <w:rPr>
                <w:sz w:val="20"/>
                <w:szCs w:val="20"/>
              </w:rPr>
            </w:pPr>
            <w:r>
              <w:rPr>
                <w:color w:val="000000"/>
                <w:sz w:val="20"/>
                <w:szCs w:val="20"/>
              </w:rPr>
              <w:t>0</w:t>
            </w:r>
          </w:p>
        </w:tc>
      </w:tr>
      <w:tr w14:paraId="00D0D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 w:hRule="atLeast"/>
        </w:trPr>
        <w:tc>
          <w:tcPr>
            <w:tcW w:w="3149" w:type="dxa"/>
            <w:tcBorders>
              <w:top w:val="single" w:color="000000" w:sz="4" w:space="0"/>
              <w:left w:val="single" w:color="000000" w:sz="4" w:space="0"/>
            </w:tcBorders>
            <w:shd w:val="clear" w:color="auto" w:fill="auto"/>
          </w:tcPr>
          <w:p w14:paraId="04950C89">
            <w:pPr>
              <w:widowControl w:val="0"/>
              <w:shd w:val="clear" w:color="auto" w:fill="FFFFFF" w:themeFill="background1"/>
              <w:rPr>
                <w:rFonts w:eastAsiaTheme="minorEastAsia"/>
                <w:sz w:val="20"/>
                <w:szCs w:val="20"/>
              </w:rPr>
            </w:pPr>
            <w:r>
              <w:rPr>
                <w:rFonts w:eastAsiaTheme="minorEastAsia"/>
                <w:sz w:val="20"/>
                <w:szCs w:val="20"/>
              </w:rPr>
              <w:t>Средства федерального бюджета</w:t>
            </w:r>
          </w:p>
        </w:tc>
        <w:tc>
          <w:tcPr>
            <w:tcW w:w="2277" w:type="dxa"/>
            <w:tcBorders>
              <w:left w:val="single" w:color="000000" w:sz="4" w:space="0"/>
              <w:bottom w:val="single" w:color="000000" w:sz="4" w:space="0"/>
              <w:right w:val="single" w:color="000000" w:sz="4" w:space="0"/>
            </w:tcBorders>
            <w:shd w:val="clear" w:color="auto" w:fill="auto"/>
            <w:vAlign w:val="center"/>
          </w:tcPr>
          <w:p w14:paraId="5FB4F6FA">
            <w:pPr>
              <w:shd w:val="clear" w:color="auto" w:fill="FFFFFF" w:themeFill="background1"/>
              <w:jc w:val="center"/>
              <w:rPr>
                <w:color w:val="000000"/>
                <w:sz w:val="20"/>
                <w:szCs w:val="20"/>
              </w:rPr>
            </w:pPr>
            <w:r>
              <w:rPr>
                <w:color w:val="000000"/>
                <w:sz w:val="20"/>
                <w:szCs w:val="20"/>
              </w:rPr>
              <w:t>0</w:t>
            </w:r>
          </w:p>
        </w:tc>
        <w:tc>
          <w:tcPr>
            <w:tcW w:w="1724" w:type="dxa"/>
            <w:tcBorders>
              <w:bottom w:val="single" w:color="000000" w:sz="4" w:space="0"/>
              <w:right w:val="single" w:color="000000" w:sz="4" w:space="0"/>
            </w:tcBorders>
            <w:shd w:val="clear" w:color="auto" w:fill="auto"/>
            <w:vAlign w:val="center"/>
          </w:tcPr>
          <w:p w14:paraId="4CA1192E">
            <w:pPr>
              <w:jc w:val="center"/>
              <w:rPr>
                <w:sz w:val="20"/>
                <w:szCs w:val="20"/>
              </w:rPr>
            </w:pPr>
            <w:r>
              <w:rPr>
                <w:color w:val="000000"/>
                <w:sz w:val="20"/>
                <w:szCs w:val="20"/>
              </w:rPr>
              <w:t>0</w:t>
            </w:r>
          </w:p>
        </w:tc>
        <w:tc>
          <w:tcPr>
            <w:tcW w:w="1755" w:type="dxa"/>
            <w:tcBorders>
              <w:bottom w:val="single" w:color="000000" w:sz="4" w:space="0"/>
              <w:right w:val="single" w:color="000000" w:sz="4" w:space="0"/>
            </w:tcBorders>
            <w:shd w:val="clear" w:color="auto" w:fill="auto"/>
            <w:vAlign w:val="center"/>
          </w:tcPr>
          <w:p w14:paraId="53616972">
            <w:pPr>
              <w:jc w:val="center"/>
              <w:rPr>
                <w:sz w:val="20"/>
                <w:szCs w:val="20"/>
              </w:rPr>
            </w:pPr>
            <w:r>
              <w:rPr>
                <w:color w:val="000000"/>
                <w:sz w:val="20"/>
                <w:szCs w:val="20"/>
              </w:rPr>
              <w:t>0</w:t>
            </w:r>
          </w:p>
        </w:tc>
        <w:tc>
          <w:tcPr>
            <w:tcW w:w="1867" w:type="dxa"/>
            <w:tcBorders>
              <w:bottom w:val="single" w:color="000000" w:sz="4" w:space="0"/>
              <w:right w:val="single" w:color="000000" w:sz="4" w:space="0"/>
            </w:tcBorders>
            <w:shd w:val="clear" w:color="auto" w:fill="auto"/>
            <w:vAlign w:val="center"/>
          </w:tcPr>
          <w:p w14:paraId="00201BD6">
            <w:pPr>
              <w:jc w:val="center"/>
              <w:rPr>
                <w:sz w:val="20"/>
                <w:szCs w:val="20"/>
              </w:rPr>
            </w:pPr>
            <w:r>
              <w:rPr>
                <w:color w:val="000000"/>
                <w:sz w:val="20"/>
                <w:szCs w:val="20"/>
              </w:rPr>
              <w:t>0</w:t>
            </w:r>
          </w:p>
        </w:tc>
        <w:tc>
          <w:tcPr>
            <w:tcW w:w="1731" w:type="dxa"/>
            <w:tcBorders>
              <w:bottom w:val="single" w:color="000000" w:sz="4" w:space="0"/>
              <w:right w:val="single" w:color="auto" w:sz="4" w:space="0"/>
            </w:tcBorders>
            <w:shd w:val="clear" w:color="auto" w:fill="auto"/>
            <w:vAlign w:val="center"/>
          </w:tcPr>
          <w:p w14:paraId="72D4AC4A">
            <w:pPr>
              <w:jc w:val="center"/>
              <w:rPr>
                <w:sz w:val="20"/>
                <w:szCs w:val="20"/>
              </w:rPr>
            </w:pPr>
            <w:r>
              <w:rPr>
                <w:color w:val="000000"/>
                <w:sz w:val="20"/>
                <w:szCs w:val="20"/>
              </w:rPr>
              <w:t>0</w:t>
            </w:r>
          </w:p>
        </w:tc>
        <w:tc>
          <w:tcPr>
            <w:tcW w:w="1808" w:type="dxa"/>
            <w:tcBorders>
              <w:left w:val="single" w:color="auto" w:sz="4" w:space="0"/>
              <w:bottom w:val="single" w:color="000000" w:sz="4" w:space="0"/>
              <w:right w:val="single" w:color="000000" w:sz="4" w:space="0"/>
            </w:tcBorders>
            <w:shd w:val="clear" w:color="auto" w:fill="auto"/>
            <w:vAlign w:val="center"/>
          </w:tcPr>
          <w:p w14:paraId="0B21B716">
            <w:pPr>
              <w:jc w:val="center"/>
              <w:rPr>
                <w:sz w:val="20"/>
                <w:szCs w:val="20"/>
              </w:rPr>
            </w:pPr>
            <w:r>
              <w:rPr>
                <w:color w:val="000000"/>
                <w:sz w:val="20"/>
                <w:szCs w:val="20"/>
              </w:rPr>
              <w:t>0</w:t>
            </w:r>
          </w:p>
        </w:tc>
      </w:tr>
      <w:tr w14:paraId="6BAF5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trPr>
        <w:tc>
          <w:tcPr>
            <w:tcW w:w="3149" w:type="dxa"/>
            <w:tcBorders>
              <w:top w:val="single" w:color="000000" w:sz="4" w:space="0"/>
              <w:left w:val="single" w:color="000000" w:sz="4" w:space="0"/>
            </w:tcBorders>
            <w:shd w:val="clear" w:color="auto" w:fill="auto"/>
          </w:tcPr>
          <w:p w14:paraId="066856B4">
            <w:pPr>
              <w:widowControl w:val="0"/>
              <w:shd w:val="clear" w:color="auto" w:fill="FFFFFF" w:themeFill="background1"/>
              <w:rPr>
                <w:rFonts w:eastAsiaTheme="minorEastAsia"/>
                <w:sz w:val="20"/>
                <w:szCs w:val="20"/>
              </w:rPr>
            </w:pPr>
            <w:r>
              <w:rPr>
                <w:rFonts w:eastAsiaTheme="minorEastAsia"/>
                <w:sz w:val="20"/>
                <w:szCs w:val="20"/>
              </w:rPr>
              <w:t>Средства бюджета городского округа Лобня</w:t>
            </w:r>
          </w:p>
        </w:tc>
        <w:tc>
          <w:tcPr>
            <w:tcW w:w="2277" w:type="dxa"/>
            <w:tcBorders>
              <w:left w:val="single" w:color="000000" w:sz="4" w:space="0"/>
              <w:bottom w:val="single" w:color="000000" w:sz="4" w:space="0"/>
              <w:right w:val="single" w:color="000000" w:sz="4" w:space="0"/>
            </w:tcBorders>
            <w:shd w:val="clear" w:color="auto" w:fill="auto"/>
            <w:vAlign w:val="center"/>
          </w:tcPr>
          <w:p w14:paraId="7189CCF5">
            <w:pPr>
              <w:shd w:val="clear" w:color="auto" w:fill="FFFFFF" w:themeFill="background1"/>
              <w:jc w:val="center"/>
              <w:rPr>
                <w:color w:val="000000"/>
                <w:sz w:val="20"/>
                <w:szCs w:val="20"/>
              </w:rPr>
            </w:pPr>
            <w:r>
              <w:rPr>
                <w:color w:val="000000"/>
                <w:sz w:val="20"/>
                <w:szCs w:val="20"/>
              </w:rPr>
              <w:t>5 500,0</w:t>
            </w:r>
          </w:p>
        </w:tc>
        <w:tc>
          <w:tcPr>
            <w:tcW w:w="1724" w:type="dxa"/>
            <w:tcBorders>
              <w:bottom w:val="single" w:color="000000" w:sz="4" w:space="0"/>
              <w:right w:val="single" w:color="000000" w:sz="4" w:space="0"/>
            </w:tcBorders>
            <w:shd w:val="clear" w:color="auto" w:fill="auto"/>
            <w:vAlign w:val="center"/>
          </w:tcPr>
          <w:p w14:paraId="700DF34E">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c>
          <w:tcPr>
            <w:tcW w:w="1755" w:type="dxa"/>
            <w:tcBorders>
              <w:bottom w:val="single" w:color="000000" w:sz="4" w:space="0"/>
              <w:right w:val="single" w:color="000000" w:sz="4" w:space="0"/>
            </w:tcBorders>
            <w:shd w:val="clear" w:color="auto" w:fill="auto"/>
            <w:vAlign w:val="center"/>
          </w:tcPr>
          <w:p w14:paraId="4E1F5AA7">
            <w:pPr>
              <w:jc w:val="center"/>
              <w:rPr>
                <w:sz w:val="20"/>
                <w:szCs w:val="20"/>
              </w:rPr>
            </w:pPr>
            <w:r>
              <w:rPr>
                <w:sz w:val="20"/>
                <w:szCs w:val="20"/>
                <w:lang w:val="en-US"/>
              </w:rPr>
              <w:t>1</w:t>
            </w:r>
            <w:r>
              <w:rPr>
                <w:sz w:val="20"/>
                <w:szCs w:val="20"/>
              </w:rPr>
              <w:t> 5</w:t>
            </w:r>
            <w:r>
              <w:rPr>
                <w:sz w:val="20"/>
                <w:szCs w:val="20"/>
                <w:lang w:val="en-US"/>
              </w:rPr>
              <w:t>00</w:t>
            </w:r>
            <w:r>
              <w:rPr>
                <w:sz w:val="20"/>
                <w:szCs w:val="20"/>
              </w:rPr>
              <w:t>,00</w:t>
            </w:r>
          </w:p>
        </w:tc>
        <w:tc>
          <w:tcPr>
            <w:tcW w:w="1867" w:type="dxa"/>
            <w:tcBorders>
              <w:bottom w:val="single" w:color="000000" w:sz="4" w:space="0"/>
              <w:right w:val="single" w:color="000000" w:sz="4" w:space="0"/>
            </w:tcBorders>
            <w:shd w:val="clear" w:color="auto" w:fill="auto"/>
            <w:vAlign w:val="center"/>
          </w:tcPr>
          <w:p w14:paraId="517EA6F1">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c>
          <w:tcPr>
            <w:tcW w:w="1731" w:type="dxa"/>
            <w:tcBorders>
              <w:bottom w:val="single" w:color="000000" w:sz="4" w:space="0"/>
              <w:right w:val="single" w:color="auto" w:sz="4" w:space="0"/>
            </w:tcBorders>
            <w:shd w:val="clear" w:color="auto" w:fill="auto"/>
            <w:vAlign w:val="center"/>
          </w:tcPr>
          <w:p w14:paraId="5AA25822">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c>
          <w:tcPr>
            <w:tcW w:w="1808" w:type="dxa"/>
            <w:tcBorders>
              <w:left w:val="single" w:color="auto" w:sz="4" w:space="0"/>
              <w:bottom w:val="single" w:color="000000" w:sz="4" w:space="0"/>
              <w:right w:val="single" w:color="000000" w:sz="4" w:space="0"/>
            </w:tcBorders>
            <w:shd w:val="clear" w:color="auto" w:fill="auto"/>
            <w:vAlign w:val="center"/>
          </w:tcPr>
          <w:p w14:paraId="2281C9FF">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r>
      <w:tr w14:paraId="0E13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 w:hRule="atLeast"/>
        </w:trPr>
        <w:tc>
          <w:tcPr>
            <w:tcW w:w="3149" w:type="dxa"/>
            <w:tcBorders>
              <w:top w:val="single" w:color="000000" w:sz="4" w:space="0"/>
              <w:left w:val="single" w:color="000000" w:sz="4" w:space="0"/>
            </w:tcBorders>
            <w:shd w:val="clear" w:color="auto" w:fill="auto"/>
          </w:tcPr>
          <w:p w14:paraId="5DE36B34">
            <w:pPr>
              <w:widowControl w:val="0"/>
              <w:shd w:val="clear" w:color="auto" w:fill="FFFFFF" w:themeFill="background1"/>
              <w:rPr>
                <w:rFonts w:eastAsiaTheme="minorEastAsia"/>
                <w:sz w:val="20"/>
                <w:szCs w:val="20"/>
              </w:rPr>
            </w:pPr>
            <w:r>
              <w:rPr>
                <w:rFonts w:eastAsiaTheme="minorEastAsia"/>
                <w:sz w:val="20"/>
                <w:szCs w:val="20"/>
              </w:rPr>
              <w:t>Внебюджетные средства</w:t>
            </w:r>
          </w:p>
        </w:tc>
        <w:tc>
          <w:tcPr>
            <w:tcW w:w="2277" w:type="dxa"/>
            <w:tcBorders>
              <w:left w:val="single" w:color="000000" w:sz="4" w:space="0"/>
              <w:bottom w:val="single" w:color="000000" w:sz="4" w:space="0"/>
              <w:right w:val="single" w:color="000000" w:sz="4" w:space="0"/>
            </w:tcBorders>
            <w:shd w:val="clear" w:color="auto" w:fill="auto"/>
            <w:vAlign w:val="center"/>
          </w:tcPr>
          <w:p w14:paraId="786A5944">
            <w:pPr>
              <w:shd w:val="clear" w:color="auto" w:fill="FFFFFF" w:themeFill="background1"/>
              <w:jc w:val="center"/>
              <w:rPr>
                <w:color w:val="000000"/>
                <w:sz w:val="20"/>
                <w:szCs w:val="20"/>
              </w:rPr>
            </w:pPr>
            <w:r>
              <w:rPr>
                <w:color w:val="000000"/>
                <w:sz w:val="20"/>
                <w:szCs w:val="20"/>
              </w:rPr>
              <w:t>0</w:t>
            </w:r>
          </w:p>
        </w:tc>
        <w:tc>
          <w:tcPr>
            <w:tcW w:w="1724" w:type="dxa"/>
            <w:tcBorders>
              <w:bottom w:val="single" w:color="000000" w:sz="4" w:space="0"/>
              <w:right w:val="single" w:color="000000" w:sz="4" w:space="0"/>
            </w:tcBorders>
            <w:shd w:val="clear" w:color="auto" w:fill="auto"/>
            <w:vAlign w:val="center"/>
          </w:tcPr>
          <w:p w14:paraId="4AEB1728">
            <w:pPr>
              <w:jc w:val="center"/>
              <w:rPr>
                <w:sz w:val="20"/>
                <w:szCs w:val="20"/>
              </w:rPr>
            </w:pPr>
            <w:r>
              <w:rPr>
                <w:color w:val="000000"/>
                <w:sz w:val="20"/>
                <w:szCs w:val="20"/>
              </w:rPr>
              <w:t>0</w:t>
            </w:r>
          </w:p>
        </w:tc>
        <w:tc>
          <w:tcPr>
            <w:tcW w:w="1755" w:type="dxa"/>
            <w:tcBorders>
              <w:bottom w:val="single" w:color="000000" w:sz="4" w:space="0"/>
              <w:right w:val="single" w:color="000000" w:sz="4" w:space="0"/>
            </w:tcBorders>
            <w:shd w:val="clear" w:color="auto" w:fill="auto"/>
            <w:vAlign w:val="center"/>
          </w:tcPr>
          <w:p w14:paraId="033319CB">
            <w:pPr>
              <w:jc w:val="center"/>
              <w:rPr>
                <w:sz w:val="20"/>
                <w:szCs w:val="20"/>
              </w:rPr>
            </w:pPr>
            <w:r>
              <w:rPr>
                <w:color w:val="000000"/>
                <w:sz w:val="20"/>
                <w:szCs w:val="20"/>
              </w:rPr>
              <w:t>0</w:t>
            </w:r>
          </w:p>
        </w:tc>
        <w:tc>
          <w:tcPr>
            <w:tcW w:w="1867" w:type="dxa"/>
            <w:tcBorders>
              <w:bottom w:val="single" w:color="000000" w:sz="4" w:space="0"/>
              <w:right w:val="single" w:color="000000" w:sz="4" w:space="0"/>
            </w:tcBorders>
            <w:shd w:val="clear" w:color="auto" w:fill="auto"/>
            <w:vAlign w:val="center"/>
          </w:tcPr>
          <w:p w14:paraId="4231BE17">
            <w:pPr>
              <w:jc w:val="center"/>
              <w:rPr>
                <w:sz w:val="20"/>
                <w:szCs w:val="20"/>
              </w:rPr>
            </w:pPr>
            <w:r>
              <w:rPr>
                <w:color w:val="000000"/>
                <w:sz w:val="20"/>
                <w:szCs w:val="20"/>
              </w:rPr>
              <w:t>0</w:t>
            </w:r>
          </w:p>
        </w:tc>
        <w:tc>
          <w:tcPr>
            <w:tcW w:w="1731" w:type="dxa"/>
            <w:tcBorders>
              <w:bottom w:val="single" w:color="000000" w:sz="4" w:space="0"/>
              <w:right w:val="single" w:color="auto" w:sz="4" w:space="0"/>
            </w:tcBorders>
            <w:shd w:val="clear" w:color="auto" w:fill="auto"/>
            <w:vAlign w:val="center"/>
          </w:tcPr>
          <w:p w14:paraId="2D16699E">
            <w:pPr>
              <w:jc w:val="center"/>
              <w:rPr>
                <w:sz w:val="20"/>
                <w:szCs w:val="20"/>
              </w:rPr>
            </w:pPr>
            <w:r>
              <w:rPr>
                <w:color w:val="000000"/>
                <w:sz w:val="20"/>
                <w:szCs w:val="20"/>
              </w:rPr>
              <w:t>0</w:t>
            </w:r>
          </w:p>
        </w:tc>
        <w:tc>
          <w:tcPr>
            <w:tcW w:w="1808" w:type="dxa"/>
            <w:tcBorders>
              <w:left w:val="single" w:color="auto" w:sz="4" w:space="0"/>
              <w:bottom w:val="single" w:color="000000" w:sz="4" w:space="0"/>
              <w:right w:val="single" w:color="000000" w:sz="4" w:space="0"/>
            </w:tcBorders>
            <w:shd w:val="clear" w:color="auto" w:fill="auto"/>
            <w:vAlign w:val="center"/>
          </w:tcPr>
          <w:p w14:paraId="4B7ED20C">
            <w:pPr>
              <w:jc w:val="center"/>
              <w:rPr>
                <w:sz w:val="20"/>
                <w:szCs w:val="20"/>
              </w:rPr>
            </w:pPr>
            <w:r>
              <w:rPr>
                <w:color w:val="000000"/>
                <w:sz w:val="20"/>
                <w:szCs w:val="20"/>
              </w:rPr>
              <w:t>0</w:t>
            </w:r>
          </w:p>
        </w:tc>
      </w:tr>
      <w:tr w14:paraId="3FB3F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trPr>
        <w:tc>
          <w:tcPr>
            <w:tcW w:w="3149" w:type="dxa"/>
            <w:tcBorders>
              <w:top w:val="single" w:color="000000" w:sz="4" w:space="0"/>
              <w:left w:val="single" w:color="000000" w:sz="4" w:space="0"/>
              <w:bottom w:val="single" w:color="000000" w:sz="4" w:space="0"/>
            </w:tcBorders>
            <w:shd w:val="clear" w:color="auto" w:fill="auto"/>
          </w:tcPr>
          <w:p w14:paraId="49689289">
            <w:pPr>
              <w:widowControl w:val="0"/>
              <w:shd w:val="clear" w:color="auto" w:fill="FFFFFF" w:themeFill="background1"/>
              <w:rPr>
                <w:rFonts w:eastAsiaTheme="minorEastAsia"/>
                <w:sz w:val="20"/>
                <w:szCs w:val="20"/>
              </w:rPr>
            </w:pPr>
            <w:r>
              <w:rPr>
                <w:rFonts w:eastAsiaTheme="minorEastAsia"/>
                <w:sz w:val="20"/>
                <w:szCs w:val="20"/>
              </w:rPr>
              <w:t>Всего, в том числе по годам:</w:t>
            </w:r>
          </w:p>
        </w:tc>
        <w:tc>
          <w:tcPr>
            <w:tcW w:w="2277" w:type="dxa"/>
            <w:tcBorders>
              <w:left w:val="single" w:color="000000" w:sz="4" w:space="0"/>
              <w:bottom w:val="single" w:color="000000" w:sz="4" w:space="0"/>
              <w:right w:val="single" w:color="000000" w:sz="4" w:space="0"/>
            </w:tcBorders>
            <w:shd w:val="clear" w:color="auto" w:fill="auto"/>
            <w:vAlign w:val="center"/>
          </w:tcPr>
          <w:p w14:paraId="1A0F0F2B">
            <w:pPr>
              <w:shd w:val="clear" w:color="auto" w:fill="FFFFFF" w:themeFill="background1"/>
              <w:jc w:val="center"/>
              <w:rPr>
                <w:color w:val="000000"/>
                <w:sz w:val="20"/>
                <w:szCs w:val="20"/>
              </w:rPr>
            </w:pPr>
            <w:r>
              <w:rPr>
                <w:color w:val="000000"/>
                <w:sz w:val="20"/>
                <w:szCs w:val="20"/>
              </w:rPr>
              <w:t>5 500,0</w:t>
            </w:r>
          </w:p>
        </w:tc>
        <w:tc>
          <w:tcPr>
            <w:tcW w:w="1724" w:type="dxa"/>
            <w:tcBorders>
              <w:bottom w:val="single" w:color="000000" w:sz="4" w:space="0"/>
              <w:right w:val="single" w:color="000000" w:sz="4" w:space="0"/>
            </w:tcBorders>
            <w:shd w:val="clear" w:color="auto" w:fill="auto"/>
            <w:vAlign w:val="center"/>
          </w:tcPr>
          <w:p w14:paraId="1FC300DC">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c>
          <w:tcPr>
            <w:tcW w:w="1755" w:type="dxa"/>
            <w:tcBorders>
              <w:bottom w:val="single" w:color="000000" w:sz="4" w:space="0"/>
              <w:right w:val="single" w:color="000000" w:sz="4" w:space="0"/>
            </w:tcBorders>
            <w:shd w:val="clear" w:color="auto" w:fill="auto"/>
            <w:vAlign w:val="center"/>
          </w:tcPr>
          <w:p w14:paraId="6F59C19E">
            <w:pPr>
              <w:jc w:val="center"/>
              <w:rPr>
                <w:sz w:val="20"/>
                <w:szCs w:val="20"/>
              </w:rPr>
            </w:pPr>
            <w:r>
              <w:rPr>
                <w:sz w:val="20"/>
                <w:szCs w:val="20"/>
                <w:lang w:val="en-US"/>
              </w:rPr>
              <w:t>1</w:t>
            </w:r>
            <w:r>
              <w:rPr>
                <w:sz w:val="20"/>
                <w:szCs w:val="20"/>
              </w:rPr>
              <w:t> 5</w:t>
            </w:r>
            <w:r>
              <w:rPr>
                <w:sz w:val="20"/>
                <w:szCs w:val="20"/>
                <w:lang w:val="en-US"/>
              </w:rPr>
              <w:t>00</w:t>
            </w:r>
            <w:r>
              <w:rPr>
                <w:sz w:val="20"/>
                <w:szCs w:val="20"/>
              </w:rPr>
              <w:t>,00</w:t>
            </w:r>
          </w:p>
        </w:tc>
        <w:tc>
          <w:tcPr>
            <w:tcW w:w="1867" w:type="dxa"/>
            <w:tcBorders>
              <w:bottom w:val="single" w:color="000000" w:sz="4" w:space="0"/>
              <w:right w:val="single" w:color="000000" w:sz="4" w:space="0"/>
            </w:tcBorders>
            <w:shd w:val="clear" w:color="auto" w:fill="auto"/>
            <w:vAlign w:val="center"/>
          </w:tcPr>
          <w:p w14:paraId="7E15A503">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c>
          <w:tcPr>
            <w:tcW w:w="1731" w:type="dxa"/>
            <w:tcBorders>
              <w:bottom w:val="single" w:color="000000" w:sz="4" w:space="0"/>
              <w:right w:val="single" w:color="auto" w:sz="4" w:space="0"/>
            </w:tcBorders>
            <w:shd w:val="clear" w:color="auto" w:fill="auto"/>
            <w:vAlign w:val="center"/>
          </w:tcPr>
          <w:p w14:paraId="56743BB0">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c>
          <w:tcPr>
            <w:tcW w:w="1808" w:type="dxa"/>
            <w:tcBorders>
              <w:left w:val="single" w:color="auto" w:sz="4" w:space="0"/>
              <w:bottom w:val="single" w:color="000000" w:sz="4" w:space="0"/>
              <w:right w:val="single" w:color="000000" w:sz="4" w:space="0"/>
            </w:tcBorders>
            <w:shd w:val="clear" w:color="auto" w:fill="auto"/>
            <w:vAlign w:val="center"/>
          </w:tcPr>
          <w:p w14:paraId="6D0BA829">
            <w:pPr>
              <w:jc w:val="center"/>
              <w:rPr>
                <w:sz w:val="20"/>
                <w:szCs w:val="20"/>
              </w:rPr>
            </w:pPr>
            <w:r>
              <w:rPr>
                <w:sz w:val="20"/>
                <w:szCs w:val="20"/>
                <w:lang w:val="en-US"/>
              </w:rPr>
              <w:t>1</w:t>
            </w:r>
            <w:r>
              <w:rPr>
                <w:sz w:val="20"/>
                <w:szCs w:val="20"/>
              </w:rPr>
              <w:t> </w:t>
            </w:r>
            <w:r>
              <w:rPr>
                <w:sz w:val="20"/>
                <w:szCs w:val="20"/>
                <w:lang w:val="en-US"/>
              </w:rPr>
              <w:t>000</w:t>
            </w:r>
            <w:r>
              <w:rPr>
                <w:sz w:val="20"/>
                <w:szCs w:val="20"/>
              </w:rPr>
              <w:t>,00</w:t>
            </w:r>
          </w:p>
        </w:tc>
      </w:tr>
    </w:tbl>
    <w:p w14:paraId="6D0A0496">
      <w:pPr>
        <w:ind w:firstLine="708"/>
        <w:rPr>
          <w:sz w:val="20"/>
          <w:szCs w:val="20"/>
        </w:rPr>
      </w:pPr>
    </w:p>
    <w:p w14:paraId="23E36359">
      <w:pPr>
        <w:ind w:firstLine="708"/>
        <w:rPr>
          <w:sz w:val="20"/>
          <w:szCs w:val="20"/>
        </w:rPr>
      </w:pPr>
    </w:p>
    <w:p w14:paraId="7375EE25">
      <w:pPr>
        <w:ind w:firstLine="708"/>
        <w:rPr>
          <w:sz w:val="20"/>
          <w:szCs w:val="20"/>
        </w:rPr>
      </w:pPr>
    </w:p>
    <w:p w14:paraId="2F848756">
      <w:pPr>
        <w:ind w:firstLine="708"/>
        <w:rPr>
          <w:sz w:val="20"/>
          <w:szCs w:val="20"/>
        </w:rPr>
      </w:pPr>
    </w:p>
    <w:p w14:paraId="4AD34285">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3C60DBF6">
      <w:pPr>
        <w:pStyle w:val="13"/>
        <w:ind w:left="10620"/>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 xml:space="preserve">Приложение 1 </w:t>
      </w:r>
    </w:p>
    <w:p w14:paraId="6C823081">
      <w:pPr>
        <w:pStyle w:val="13"/>
        <w:ind w:left="10620"/>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к Постановлению Главы городского округа Лобня</w:t>
      </w:r>
    </w:p>
    <w:p w14:paraId="784E7DF7">
      <w:pPr>
        <w:pStyle w:val="13"/>
        <w:ind w:left="10620"/>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от________________№___________</w:t>
      </w:r>
    </w:p>
    <w:p w14:paraId="13517198">
      <w:pPr>
        <w:pStyle w:val="13"/>
        <w:ind w:left="2115"/>
        <w:jc w:val="center"/>
        <w:outlineLvl w:val="0"/>
        <w:rPr>
          <w:rFonts w:ascii="Times New Roman" w:hAnsi="Times New Roman" w:cs="Times New Roman"/>
          <w:b w:val="0"/>
          <w:color w:val="000000" w:themeColor="text1"/>
          <w:sz w:val="20"/>
          <w14:textFill>
            <w14:solidFill>
              <w14:schemeClr w14:val="tx1"/>
            </w14:solidFill>
          </w14:textFill>
        </w:rPr>
      </w:pPr>
    </w:p>
    <w:p w14:paraId="77507844">
      <w:pPr>
        <w:pStyle w:val="13"/>
        <w:ind w:left="10620"/>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 xml:space="preserve">«Приложение 1 </w:t>
      </w:r>
    </w:p>
    <w:p w14:paraId="6478EF26">
      <w:pPr>
        <w:pStyle w:val="13"/>
        <w:ind w:left="10620"/>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к Постановлению Главы городского округа Лобня</w:t>
      </w:r>
    </w:p>
    <w:p w14:paraId="53497727">
      <w:pPr>
        <w:pStyle w:val="13"/>
        <w:ind w:left="10620"/>
        <w:jc w:val="both"/>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 xml:space="preserve">от 30.12.2022 № 1175-ПГ </w:t>
      </w:r>
    </w:p>
    <w:p w14:paraId="3D3F3A36">
      <w:pPr>
        <w:pStyle w:val="13"/>
        <w:ind w:left="2115"/>
        <w:jc w:val="center"/>
        <w:outlineLvl w:val="0"/>
        <w:rPr>
          <w:rFonts w:ascii="Times New Roman" w:hAnsi="Times New Roman" w:cs="Times New Roman"/>
          <w:b w:val="0"/>
          <w:color w:val="000000" w:themeColor="text1"/>
          <w:sz w:val="20"/>
          <w14:textFill>
            <w14:solidFill>
              <w14:schemeClr w14:val="tx1"/>
            </w14:solidFill>
          </w14:textFill>
        </w:rPr>
      </w:pPr>
    </w:p>
    <w:p w14:paraId="6880E902">
      <w:pPr>
        <w:pStyle w:val="13"/>
        <w:jc w:val="center"/>
        <w:outlineLvl w:val="0"/>
        <w:rPr>
          <w:rFonts w:ascii="Times New Roman" w:hAnsi="Times New Roman" w:cs="Times New Roman"/>
          <w:b w:val="0"/>
          <w:color w:val="000000" w:themeColor="text1"/>
          <w:sz w:val="20"/>
          <w14:textFill>
            <w14:solidFill>
              <w14:schemeClr w14:val="tx1"/>
            </w14:solidFill>
          </w14:textFill>
        </w:rPr>
      </w:pPr>
      <w:r>
        <w:rPr>
          <w:rFonts w:ascii="Times New Roman" w:hAnsi="Times New Roman" w:cs="Times New Roman"/>
          <w:b w:val="0"/>
          <w:color w:val="000000" w:themeColor="text1"/>
          <w:sz w:val="20"/>
          <w14:textFill>
            <w14:solidFill>
              <w14:schemeClr w14:val="tx1"/>
            </w14:solidFill>
          </w14:textFill>
        </w:rPr>
        <w:t>Паспорт муниципальной программы «Управление имуществом и муниципальными финансами» на 2023-2027 годы</w:t>
      </w:r>
    </w:p>
    <w:p w14:paraId="10873D95">
      <w:pPr>
        <w:pStyle w:val="13"/>
        <w:jc w:val="center"/>
        <w:outlineLvl w:val="0"/>
        <w:rPr>
          <w:rFonts w:ascii="Times New Roman" w:hAnsi="Times New Roman" w:cs="Times New Roman"/>
          <w:b w:val="0"/>
          <w:color w:val="000000" w:themeColor="text1"/>
          <w:sz w:val="20"/>
          <w14:textFill>
            <w14:solidFill>
              <w14:schemeClr w14:val="tx1"/>
            </w14:solidFill>
          </w14:textFill>
        </w:rPr>
      </w:pPr>
    </w:p>
    <w:tbl>
      <w:tblPr>
        <w:tblStyle w:val="6"/>
        <w:tblW w:w="15310" w:type="dxa"/>
        <w:jc w:val="center"/>
        <w:tblLayout w:type="fixed"/>
        <w:tblCellMar>
          <w:top w:w="57" w:type="dxa"/>
          <w:left w:w="62" w:type="dxa"/>
          <w:bottom w:w="28" w:type="dxa"/>
          <w:right w:w="62" w:type="dxa"/>
        </w:tblCellMar>
      </w:tblPr>
      <w:tblGrid>
        <w:gridCol w:w="5090"/>
        <w:gridCol w:w="1652"/>
        <w:gridCol w:w="1653"/>
        <w:gridCol w:w="1652"/>
        <w:gridCol w:w="1653"/>
        <w:gridCol w:w="1652"/>
        <w:gridCol w:w="1958"/>
      </w:tblGrid>
      <w:tr w14:paraId="2B984207">
        <w:tblPrEx>
          <w:tblCellMar>
            <w:top w:w="57" w:type="dxa"/>
            <w:left w:w="62" w:type="dxa"/>
            <w:bottom w:w="28" w:type="dxa"/>
            <w:right w:w="62" w:type="dxa"/>
          </w:tblCellMar>
        </w:tblPrEx>
        <w:trPr>
          <w:jc w:val="center"/>
        </w:trPr>
        <w:tc>
          <w:tcPr>
            <w:tcW w:w="5090" w:type="dxa"/>
            <w:tcBorders>
              <w:top w:val="single" w:color="000000" w:sz="4" w:space="0"/>
              <w:left w:val="single" w:color="000000" w:sz="4" w:space="0"/>
              <w:bottom w:val="single" w:color="000000" w:sz="4" w:space="0"/>
              <w:right w:val="single" w:color="000000" w:sz="4" w:space="0"/>
            </w:tcBorders>
          </w:tcPr>
          <w:p w14:paraId="653DBAB6">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Координатор муниципальной программы</w:t>
            </w:r>
          </w:p>
        </w:tc>
        <w:tc>
          <w:tcPr>
            <w:tcW w:w="10220" w:type="dxa"/>
            <w:gridSpan w:val="6"/>
            <w:tcBorders>
              <w:top w:val="single" w:color="000000" w:sz="4" w:space="0"/>
              <w:left w:val="single" w:color="000000" w:sz="4" w:space="0"/>
              <w:bottom w:val="single" w:color="000000" w:sz="4" w:space="0"/>
              <w:right w:val="single" w:color="000000" w:sz="4" w:space="0"/>
            </w:tcBorders>
          </w:tcPr>
          <w:p w14:paraId="15B9F376">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Заместитель Главы городского округа Колчин К.И.</w:t>
            </w:r>
          </w:p>
        </w:tc>
      </w:tr>
      <w:tr w14:paraId="4540A352">
        <w:tblPrEx>
          <w:tblCellMar>
            <w:top w:w="57" w:type="dxa"/>
            <w:left w:w="62" w:type="dxa"/>
            <w:bottom w:w="28" w:type="dxa"/>
            <w:right w:w="62" w:type="dxa"/>
          </w:tblCellMar>
        </w:tblPrEx>
        <w:trPr>
          <w:jc w:val="center"/>
        </w:trPr>
        <w:tc>
          <w:tcPr>
            <w:tcW w:w="5090" w:type="dxa"/>
            <w:tcBorders>
              <w:top w:val="single" w:color="000000" w:sz="4" w:space="0"/>
              <w:left w:val="single" w:color="000000" w:sz="4" w:space="0"/>
              <w:bottom w:val="single" w:color="000000" w:sz="4" w:space="0"/>
              <w:right w:val="single" w:color="000000" w:sz="4" w:space="0"/>
            </w:tcBorders>
          </w:tcPr>
          <w:p w14:paraId="27868970">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Муниципальный заказчик программы</w:t>
            </w:r>
          </w:p>
        </w:tc>
        <w:tc>
          <w:tcPr>
            <w:tcW w:w="10220" w:type="dxa"/>
            <w:gridSpan w:val="6"/>
            <w:tcBorders>
              <w:top w:val="single" w:color="000000" w:sz="4" w:space="0"/>
              <w:left w:val="single" w:color="000000" w:sz="4" w:space="0"/>
              <w:bottom w:val="single" w:color="000000" w:sz="4" w:space="0"/>
              <w:right w:val="single" w:color="000000" w:sz="4" w:space="0"/>
            </w:tcBorders>
          </w:tcPr>
          <w:p w14:paraId="406F44D5">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Администрация городского округа Лобня</w:t>
            </w:r>
          </w:p>
        </w:tc>
      </w:tr>
      <w:tr w14:paraId="62FE04FD">
        <w:tblPrEx>
          <w:tblCellMar>
            <w:top w:w="57" w:type="dxa"/>
            <w:left w:w="62" w:type="dxa"/>
            <w:bottom w:w="28" w:type="dxa"/>
            <w:right w:w="62" w:type="dxa"/>
          </w:tblCellMar>
        </w:tblPrEx>
        <w:trPr>
          <w:trHeight w:val="59" w:hRule="atLeast"/>
          <w:jc w:val="center"/>
        </w:trPr>
        <w:tc>
          <w:tcPr>
            <w:tcW w:w="5090" w:type="dxa"/>
            <w:tcBorders>
              <w:top w:val="single" w:color="000000" w:sz="4" w:space="0"/>
              <w:left w:val="single" w:color="000000" w:sz="4" w:space="0"/>
              <w:bottom w:val="single" w:color="000000" w:sz="4" w:space="0"/>
              <w:right w:val="single" w:color="000000" w:sz="4" w:space="0"/>
            </w:tcBorders>
          </w:tcPr>
          <w:p w14:paraId="4ECC3AF2">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Цели муниципальной программы</w:t>
            </w:r>
          </w:p>
        </w:tc>
        <w:tc>
          <w:tcPr>
            <w:tcW w:w="10220" w:type="dxa"/>
            <w:gridSpan w:val="6"/>
            <w:tcBorders>
              <w:top w:val="single" w:color="000000" w:sz="4" w:space="0"/>
              <w:left w:val="single" w:color="000000" w:sz="4" w:space="0"/>
              <w:bottom w:val="single" w:color="000000" w:sz="4" w:space="0"/>
              <w:right w:val="single" w:color="000000" w:sz="4" w:space="0"/>
            </w:tcBorders>
          </w:tcPr>
          <w:p w14:paraId="67600ABA">
            <w:pPr>
              <w:pStyle w:val="12"/>
              <w:rPr>
                <w:rFonts w:ascii="Times New Roman" w:hAnsi="Times New Roman" w:cs="Times New Roman"/>
                <w:color w:val="000000" w:themeColor="text1"/>
                <w:sz w:val="20"/>
                <w14:textFill>
                  <w14:solidFill>
                    <w14:schemeClr w14:val="tx1"/>
                  </w14:solidFill>
                </w14:textFill>
              </w:rPr>
            </w:pPr>
            <w:r>
              <w:rPr>
                <w:rFonts w:ascii="Times New Roman" w:hAnsi="Times New Roman" w:cs="Times New Roman"/>
                <w:color w:val="000000" w:themeColor="text1"/>
                <w:sz w:val="20"/>
                <w14:textFill>
                  <w14:solidFill>
                    <w14:schemeClr w14:val="tx1"/>
                  </w14:solidFill>
                </w14:textFill>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 Обеспечение сбалансированности бюджета и устойчивости бюджета городского округа, повышение качества и прозрачности управления муниципальными финансами</w:t>
            </w:r>
          </w:p>
        </w:tc>
      </w:tr>
      <w:tr w14:paraId="584A2608">
        <w:tblPrEx>
          <w:tblCellMar>
            <w:top w:w="57" w:type="dxa"/>
            <w:left w:w="62" w:type="dxa"/>
            <w:bottom w:w="28" w:type="dxa"/>
            <w:right w:w="62" w:type="dxa"/>
          </w:tblCellMar>
        </w:tblPrEx>
        <w:trPr>
          <w:trHeight w:val="46" w:hRule="atLeast"/>
          <w:jc w:val="center"/>
        </w:trPr>
        <w:tc>
          <w:tcPr>
            <w:tcW w:w="5090" w:type="dxa"/>
            <w:tcBorders>
              <w:top w:val="single" w:color="000000" w:sz="4" w:space="0"/>
              <w:left w:val="single" w:color="000000" w:sz="4" w:space="0"/>
              <w:bottom w:val="single" w:color="000000" w:sz="4" w:space="0"/>
              <w:right w:val="single" w:color="000000" w:sz="4" w:space="0"/>
            </w:tcBorders>
          </w:tcPr>
          <w:p w14:paraId="00468FE7">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Перечень подпрограмм:</w:t>
            </w:r>
          </w:p>
        </w:tc>
        <w:tc>
          <w:tcPr>
            <w:tcW w:w="10220" w:type="dxa"/>
            <w:gridSpan w:val="6"/>
            <w:tcBorders>
              <w:top w:val="single" w:color="000000" w:sz="4" w:space="0"/>
              <w:left w:val="single" w:color="000000" w:sz="4" w:space="0"/>
              <w:bottom w:val="single" w:color="000000" w:sz="4" w:space="0"/>
              <w:right w:val="single" w:color="000000" w:sz="4" w:space="0"/>
            </w:tcBorders>
          </w:tcPr>
          <w:p w14:paraId="1D5E994F">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Муниципальные заказчики подпрограмм</w:t>
            </w:r>
          </w:p>
        </w:tc>
      </w:tr>
      <w:tr w14:paraId="4C15FC70">
        <w:tblPrEx>
          <w:tblCellMar>
            <w:top w:w="57" w:type="dxa"/>
            <w:left w:w="62" w:type="dxa"/>
            <w:bottom w:w="28" w:type="dxa"/>
            <w:right w:w="62" w:type="dxa"/>
          </w:tblCellMar>
        </w:tblPrEx>
        <w:trPr>
          <w:trHeight w:val="458" w:hRule="atLeast"/>
          <w:jc w:val="center"/>
        </w:trPr>
        <w:tc>
          <w:tcPr>
            <w:tcW w:w="5090" w:type="dxa"/>
            <w:tcBorders>
              <w:top w:val="single" w:color="000000" w:sz="4" w:space="0"/>
              <w:left w:val="single" w:color="000000" w:sz="4" w:space="0"/>
              <w:bottom w:val="single" w:color="000000" w:sz="4" w:space="0"/>
              <w:right w:val="single" w:color="000000" w:sz="4" w:space="0"/>
            </w:tcBorders>
          </w:tcPr>
          <w:p w14:paraId="24FF5070">
            <w:pPr>
              <w:widowControl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Подпрограмма 1 «Эффективное управление имущественным комплексом»</w:t>
            </w:r>
          </w:p>
        </w:tc>
        <w:tc>
          <w:tcPr>
            <w:tcW w:w="10220" w:type="dxa"/>
            <w:gridSpan w:val="6"/>
            <w:tcBorders>
              <w:top w:val="single" w:color="000000" w:sz="4" w:space="0"/>
              <w:left w:val="single" w:color="000000" w:sz="4" w:space="0"/>
              <w:bottom w:val="single" w:color="000000" w:sz="4" w:space="0"/>
              <w:right w:val="single" w:color="000000" w:sz="4" w:space="0"/>
            </w:tcBorders>
          </w:tcPr>
          <w:p w14:paraId="5012EDAE">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Комитет по управлению имуществом Администрации городского округа Лобня</w:t>
            </w:r>
          </w:p>
        </w:tc>
      </w:tr>
      <w:tr w14:paraId="541C0C70">
        <w:tblPrEx>
          <w:tblCellMar>
            <w:top w:w="57" w:type="dxa"/>
            <w:left w:w="62" w:type="dxa"/>
            <w:bottom w:w="28" w:type="dxa"/>
            <w:right w:w="62" w:type="dxa"/>
          </w:tblCellMar>
        </w:tblPrEx>
        <w:trPr>
          <w:trHeight w:val="46" w:hRule="atLeast"/>
          <w:jc w:val="center"/>
        </w:trPr>
        <w:tc>
          <w:tcPr>
            <w:tcW w:w="5090" w:type="dxa"/>
            <w:tcBorders>
              <w:top w:val="single" w:color="000000" w:sz="4" w:space="0"/>
              <w:left w:val="single" w:color="000000" w:sz="4" w:space="0"/>
              <w:bottom w:val="single" w:color="000000" w:sz="4" w:space="0"/>
              <w:right w:val="single" w:color="000000" w:sz="4" w:space="0"/>
            </w:tcBorders>
          </w:tcPr>
          <w:p w14:paraId="23AB4E1F">
            <w:pPr>
              <w:widowControl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Подпрограмма 3 «Управление муниципальным долгом»</w:t>
            </w:r>
          </w:p>
        </w:tc>
        <w:tc>
          <w:tcPr>
            <w:tcW w:w="10220" w:type="dxa"/>
            <w:gridSpan w:val="6"/>
            <w:tcBorders>
              <w:left w:val="single" w:color="auto" w:sz="4" w:space="0"/>
              <w:bottom w:val="single" w:color="auto" w:sz="4" w:space="0"/>
              <w:right w:val="single" w:color="auto" w:sz="4" w:space="0"/>
            </w:tcBorders>
          </w:tcPr>
          <w:p w14:paraId="272C8ECE">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Финансовое управление Администрации городского округа Лобня</w:t>
            </w:r>
          </w:p>
        </w:tc>
      </w:tr>
      <w:tr w14:paraId="5477115E">
        <w:tblPrEx>
          <w:tblCellMar>
            <w:top w:w="57" w:type="dxa"/>
            <w:left w:w="62" w:type="dxa"/>
            <w:bottom w:w="28" w:type="dxa"/>
            <w:right w:w="62" w:type="dxa"/>
          </w:tblCellMar>
        </w:tblPrEx>
        <w:trPr>
          <w:trHeight w:val="46" w:hRule="atLeast"/>
          <w:jc w:val="center"/>
        </w:trPr>
        <w:tc>
          <w:tcPr>
            <w:tcW w:w="5090" w:type="dxa"/>
            <w:tcBorders>
              <w:top w:val="single" w:color="000000" w:sz="4" w:space="0"/>
              <w:left w:val="single" w:color="000000" w:sz="4" w:space="0"/>
              <w:bottom w:val="single" w:color="000000" w:sz="4" w:space="0"/>
              <w:right w:val="single" w:color="000000" w:sz="4" w:space="0"/>
            </w:tcBorders>
          </w:tcPr>
          <w:p w14:paraId="56A46E4D">
            <w:pPr>
              <w:widowControl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Подпрограмма 5 «Обеспечивающая подпрограмма»</w:t>
            </w:r>
          </w:p>
        </w:tc>
        <w:tc>
          <w:tcPr>
            <w:tcW w:w="10220" w:type="dxa"/>
            <w:gridSpan w:val="6"/>
            <w:tcBorders>
              <w:top w:val="single" w:color="000000" w:sz="4" w:space="0"/>
              <w:left w:val="single" w:color="000000" w:sz="4" w:space="0"/>
              <w:bottom w:val="single" w:color="000000" w:sz="4" w:space="0"/>
              <w:right w:val="single" w:color="000000" w:sz="4" w:space="0"/>
            </w:tcBorders>
          </w:tcPr>
          <w:p w14:paraId="762D4C3C">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Финансовое управление Администрации городского округа Лобня</w:t>
            </w:r>
          </w:p>
        </w:tc>
      </w:tr>
      <w:tr w14:paraId="1A4957B9">
        <w:tblPrEx>
          <w:tblCellMar>
            <w:top w:w="57" w:type="dxa"/>
            <w:left w:w="62" w:type="dxa"/>
            <w:bottom w:w="28" w:type="dxa"/>
            <w:right w:w="62" w:type="dxa"/>
          </w:tblCellMar>
        </w:tblPrEx>
        <w:trPr>
          <w:trHeight w:val="43" w:hRule="atLeast"/>
          <w:jc w:val="center"/>
        </w:trPr>
        <w:tc>
          <w:tcPr>
            <w:tcW w:w="5090" w:type="dxa"/>
            <w:tcBorders>
              <w:top w:val="single" w:color="000000" w:sz="4" w:space="0"/>
              <w:left w:val="single" w:color="000000" w:sz="4" w:space="0"/>
              <w:bottom w:val="single" w:color="000000" w:sz="4" w:space="0"/>
              <w:right w:val="single" w:color="000000" w:sz="4" w:space="0"/>
            </w:tcBorders>
          </w:tcPr>
          <w:p w14:paraId="0355F10D">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Краткая характеристика подпрограмм </w:t>
            </w:r>
          </w:p>
        </w:tc>
        <w:tc>
          <w:tcPr>
            <w:tcW w:w="10220" w:type="dxa"/>
            <w:gridSpan w:val="6"/>
            <w:tcBorders>
              <w:top w:val="single" w:color="000000" w:sz="4" w:space="0"/>
              <w:left w:val="single" w:color="000000" w:sz="4" w:space="0"/>
              <w:bottom w:val="single" w:color="000000" w:sz="4" w:space="0"/>
              <w:right w:val="single" w:color="000000" w:sz="4" w:space="0"/>
            </w:tcBorders>
          </w:tcPr>
          <w:p w14:paraId="101BE200">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1. 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tc>
      </w:tr>
      <w:tr w14:paraId="6E73C896">
        <w:tblPrEx>
          <w:tblCellMar>
            <w:top w:w="57" w:type="dxa"/>
            <w:left w:w="62" w:type="dxa"/>
            <w:bottom w:w="28" w:type="dxa"/>
            <w:right w:w="62" w:type="dxa"/>
          </w:tblCellMar>
        </w:tblPrEx>
        <w:trPr>
          <w:trHeight w:val="43" w:hRule="atLeast"/>
          <w:jc w:val="center"/>
        </w:trPr>
        <w:tc>
          <w:tcPr>
            <w:tcW w:w="5090" w:type="dxa"/>
            <w:tcBorders>
              <w:top w:val="single" w:color="000000" w:sz="4" w:space="0"/>
              <w:left w:val="single" w:color="000000" w:sz="4" w:space="0"/>
              <w:bottom w:val="single" w:color="000000" w:sz="4" w:space="0"/>
              <w:right w:val="single" w:color="000000" w:sz="4" w:space="0"/>
            </w:tcBorders>
          </w:tcPr>
          <w:p w14:paraId="4EA9E41B">
            <w:pPr>
              <w:widowControl w:val="0"/>
              <w:rPr>
                <w:color w:val="000000" w:themeColor="text1"/>
                <w:sz w:val="20"/>
                <w:szCs w:val="20"/>
                <w14:textFill>
                  <w14:solidFill>
                    <w14:schemeClr w14:val="tx1"/>
                  </w14:solidFill>
                </w14:textFill>
              </w:rPr>
            </w:pPr>
          </w:p>
        </w:tc>
        <w:tc>
          <w:tcPr>
            <w:tcW w:w="10220" w:type="dxa"/>
            <w:gridSpan w:val="6"/>
            <w:tcBorders>
              <w:top w:val="single" w:color="000000" w:sz="4" w:space="0"/>
              <w:left w:val="single" w:color="000000" w:sz="4" w:space="0"/>
              <w:bottom w:val="single" w:color="000000" w:sz="4" w:space="0"/>
              <w:right w:val="single" w:color="000000" w:sz="4" w:space="0"/>
            </w:tcBorders>
          </w:tcPr>
          <w:p w14:paraId="4A7E245E">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3. Обслуживание муниципального долга</w:t>
            </w:r>
          </w:p>
        </w:tc>
      </w:tr>
      <w:tr w14:paraId="6C24FDE5">
        <w:tblPrEx>
          <w:tblCellMar>
            <w:top w:w="57" w:type="dxa"/>
            <w:left w:w="62" w:type="dxa"/>
            <w:bottom w:w="28" w:type="dxa"/>
            <w:right w:w="62" w:type="dxa"/>
          </w:tblCellMar>
        </w:tblPrEx>
        <w:trPr>
          <w:trHeight w:val="13" w:hRule="atLeast"/>
          <w:jc w:val="center"/>
        </w:trPr>
        <w:tc>
          <w:tcPr>
            <w:tcW w:w="5090" w:type="dxa"/>
            <w:tcBorders>
              <w:top w:val="single" w:color="000000" w:sz="4" w:space="0"/>
              <w:left w:val="single" w:color="000000" w:sz="4" w:space="0"/>
              <w:bottom w:val="single" w:color="auto" w:sz="4" w:space="0"/>
              <w:right w:val="single" w:color="000000" w:sz="4" w:space="0"/>
            </w:tcBorders>
          </w:tcPr>
          <w:p w14:paraId="2A72B99F">
            <w:pPr>
              <w:widowControl w:val="0"/>
              <w:rPr>
                <w:color w:val="000000" w:themeColor="text1"/>
                <w:sz w:val="20"/>
                <w:szCs w:val="20"/>
                <w14:textFill>
                  <w14:solidFill>
                    <w14:schemeClr w14:val="tx1"/>
                  </w14:solidFill>
                </w14:textFill>
              </w:rPr>
            </w:pPr>
          </w:p>
        </w:tc>
        <w:tc>
          <w:tcPr>
            <w:tcW w:w="10220" w:type="dxa"/>
            <w:gridSpan w:val="6"/>
            <w:tcBorders>
              <w:top w:val="single" w:color="000000" w:sz="4" w:space="0"/>
              <w:left w:val="single" w:color="000000" w:sz="4" w:space="0"/>
              <w:bottom w:val="single" w:color="auto" w:sz="4" w:space="0"/>
              <w:right w:val="single" w:color="000000" w:sz="4" w:space="0"/>
            </w:tcBorders>
          </w:tcPr>
          <w:p w14:paraId="373E4FEB">
            <w:pPr>
              <w:widowControl w:val="0"/>
              <w:rPr>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Подпрограмма 5. У</w:t>
            </w:r>
            <w:r>
              <w:rPr>
                <w:color w:val="000000" w:themeColor="text1"/>
                <w:sz w:val="20"/>
                <w:szCs w:val="20"/>
                <w14:textFill>
                  <w14:solidFill>
                    <w14:schemeClr w14:val="tx1"/>
                  </w14:solidFill>
                </w14:textFill>
              </w:rPr>
              <w:t>стойчивость бюджета городского округа, повышение качества и прозрачности управления муниципальными финансами</w:t>
            </w:r>
          </w:p>
        </w:tc>
      </w:tr>
      <w:tr w14:paraId="068B43C0">
        <w:tblPrEx>
          <w:tblCellMar>
            <w:top w:w="57" w:type="dxa"/>
            <w:left w:w="62" w:type="dxa"/>
            <w:bottom w:w="28" w:type="dxa"/>
            <w:right w:w="62" w:type="dxa"/>
          </w:tblCellMar>
        </w:tblPrEx>
        <w:trPr>
          <w:trHeight w:val="306" w:hRule="atLeast"/>
          <w:jc w:val="center"/>
        </w:trPr>
        <w:tc>
          <w:tcPr>
            <w:tcW w:w="5090" w:type="dxa"/>
            <w:tcBorders>
              <w:top w:val="single" w:color="auto" w:sz="4" w:space="0"/>
              <w:left w:val="single" w:color="auto" w:sz="4" w:space="0"/>
              <w:bottom w:val="single" w:color="auto" w:sz="4" w:space="0"/>
              <w:right w:val="single" w:color="auto" w:sz="4" w:space="0"/>
            </w:tcBorders>
          </w:tcPr>
          <w:p w14:paraId="345CB899">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Источники финансирования муниципальной программы, в том числе по годам реализации программы (тыс. руб.):</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2EF351AD">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tcPr>
          <w:p w14:paraId="14E1F2C4">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2023 год</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62C1BFC6">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2024 год</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tcPr>
          <w:p w14:paraId="39EFF9E9">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2025 год</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316B8BE9">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2026 год</w:t>
            </w:r>
          </w:p>
        </w:tc>
        <w:tc>
          <w:tcPr>
            <w:tcW w:w="1958" w:type="dxa"/>
            <w:tcBorders>
              <w:top w:val="single" w:color="auto" w:sz="4" w:space="0"/>
              <w:left w:val="single" w:color="auto" w:sz="4" w:space="0"/>
              <w:bottom w:val="single" w:color="auto" w:sz="4" w:space="0"/>
              <w:right w:val="single" w:color="auto" w:sz="4" w:space="0"/>
            </w:tcBorders>
            <w:shd w:val="clear" w:color="auto" w:fill="FFFFFF" w:themeFill="background1"/>
          </w:tcPr>
          <w:p w14:paraId="052DA850">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2027 год</w:t>
            </w:r>
          </w:p>
        </w:tc>
      </w:tr>
      <w:tr w14:paraId="4E429A70">
        <w:tblPrEx>
          <w:tblCellMar>
            <w:top w:w="57" w:type="dxa"/>
            <w:left w:w="62" w:type="dxa"/>
            <w:bottom w:w="28" w:type="dxa"/>
            <w:right w:w="62" w:type="dxa"/>
          </w:tblCellMar>
        </w:tblPrEx>
        <w:trPr>
          <w:jc w:val="center"/>
        </w:trPr>
        <w:tc>
          <w:tcPr>
            <w:tcW w:w="5090" w:type="dxa"/>
            <w:tcBorders>
              <w:top w:val="single" w:color="auto" w:sz="4" w:space="0"/>
              <w:left w:val="single" w:color="auto" w:sz="4" w:space="0"/>
              <w:bottom w:val="single" w:color="auto" w:sz="4" w:space="0"/>
              <w:right w:val="single" w:color="auto" w:sz="4" w:space="0"/>
            </w:tcBorders>
          </w:tcPr>
          <w:p w14:paraId="380ABA44">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бюджета Московской области</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2BB84040">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17 934,00</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646455D4">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1 805,00</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6B3ED2E9">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3 808,00</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4D4C48F6">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4 107,00</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4DF03762">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4 107,00</w:t>
            </w:r>
          </w:p>
        </w:tc>
        <w:tc>
          <w:tcPr>
            <w:tcW w:w="195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106B4F0F">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4 107,00</w:t>
            </w:r>
          </w:p>
        </w:tc>
      </w:tr>
      <w:tr w14:paraId="3D800930">
        <w:tblPrEx>
          <w:tblCellMar>
            <w:top w:w="57" w:type="dxa"/>
            <w:left w:w="62" w:type="dxa"/>
            <w:bottom w:w="28" w:type="dxa"/>
            <w:right w:w="62" w:type="dxa"/>
          </w:tblCellMar>
        </w:tblPrEx>
        <w:trPr>
          <w:jc w:val="center"/>
        </w:trPr>
        <w:tc>
          <w:tcPr>
            <w:tcW w:w="5090" w:type="dxa"/>
            <w:tcBorders>
              <w:top w:val="single" w:color="auto" w:sz="4" w:space="0"/>
              <w:left w:val="single" w:color="auto" w:sz="4" w:space="0"/>
              <w:bottom w:val="single" w:color="auto" w:sz="4" w:space="0"/>
              <w:right w:val="single" w:color="auto" w:sz="4" w:space="0"/>
            </w:tcBorders>
          </w:tcPr>
          <w:p w14:paraId="3267426C">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федерального бюджета</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4421D0F6">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tcPr>
          <w:p w14:paraId="142BAFCE">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7CF66F6B">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tcPr>
          <w:p w14:paraId="59EE483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27F3948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958" w:type="dxa"/>
            <w:tcBorders>
              <w:top w:val="single" w:color="auto" w:sz="4" w:space="0"/>
              <w:left w:val="single" w:color="auto" w:sz="4" w:space="0"/>
              <w:bottom w:val="single" w:color="auto" w:sz="4" w:space="0"/>
              <w:right w:val="single" w:color="auto" w:sz="4" w:space="0"/>
            </w:tcBorders>
            <w:shd w:val="clear" w:color="auto" w:fill="FFFFFF" w:themeFill="background1"/>
          </w:tcPr>
          <w:p w14:paraId="2BCBAC1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51068673">
        <w:tblPrEx>
          <w:tblCellMar>
            <w:top w:w="57" w:type="dxa"/>
            <w:left w:w="62" w:type="dxa"/>
            <w:bottom w:w="28" w:type="dxa"/>
            <w:right w:w="62" w:type="dxa"/>
          </w:tblCellMar>
        </w:tblPrEx>
        <w:trPr>
          <w:jc w:val="center"/>
        </w:trPr>
        <w:tc>
          <w:tcPr>
            <w:tcW w:w="5090" w:type="dxa"/>
            <w:tcBorders>
              <w:top w:val="single" w:color="auto" w:sz="4" w:space="0"/>
              <w:left w:val="single" w:color="auto" w:sz="4" w:space="0"/>
              <w:bottom w:val="single" w:color="auto" w:sz="4" w:space="0"/>
              <w:right w:val="single" w:color="auto" w:sz="4" w:space="0"/>
            </w:tcBorders>
          </w:tcPr>
          <w:p w14:paraId="21864790">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бюджета городского округа Лобня</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765EEF2F">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2 447 221,78</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715EA8D6">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391 116,82</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2F489A77">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431 088,22</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3652E9A5">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592 838,46</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2B87E7D0">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519 634,43</w:t>
            </w:r>
          </w:p>
        </w:tc>
        <w:tc>
          <w:tcPr>
            <w:tcW w:w="195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6402A2D5">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512 534,85</w:t>
            </w:r>
          </w:p>
        </w:tc>
      </w:tr>
      <w:tr w14:paraId="60919DD3">
        <w:tblPrEx>
          <w:tblCellMar>
            <w:top w:w="57" w:type="dxa"/>
            <w:left w:w="62" w:type="dxa"/>
            <w:bottom w:w="28" w:type="dxa"/>
            <w:right w:w="62" w:type="dxa"/>
          </w:tblCellMar>
        </w:tblPrEx>
        <w:trPr>
          <w:jc w:val="center"/>
        </w:trPr>
        <w:tc>
          <w:tcPr>
            <w:tcW w:w="5090" w:type="dxa"/>
            <w:tcBorders>
              <w:top w:val="single" w:color="auto" w:sz="4" w:space="0"/>
              <w:left w:val="single" w:color="auto" w:sz="4" w:space="0"/>
              <w:bottom w:val="single" w:color="auto" w:sz="4" w:space="0"/>
              <w:right w:val="single" w:color="auto" w:sz="4" w:space="0"/>
            </w:tcBorders>
          </w:tcPr>
          <w:p w14:paraId="6F5707DB">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Внебюджетные средства</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66FBE03E">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tcPr>
          <w:p w14:paraId="68CDB9EC">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0A4A6F49">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tcPr>
          <w:p w14:paraId="7CEB2B60">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16B51B1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958" w:type="dxa"/>
            <w:tcBorders>
              <w:top w:val="single" w:color="auto" w:sz="4" w:space="0"/>
              <w:left w:val="single" w:color="auto" w:sz="4" w:space="0"/>
              <w:bottom w:val="single" w:color="auto" w:sz="4" w:space="0"/>
              <w:right w:val="single" w:color="auto" w:sz="4" w:space="0"/>
            </w:tcBorders>
            <w:shd w:val="clear" w:color="auto" w:fill="FFFFFF" w:themeFill="background1"/>
          </w:tcPr>
          <w:p w14:paraId="7752F376">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02739FA3">
        <w:tblPrEx>
          <w:tblCellMar>
            <w:top w:w="57" w:type="dxa"/>
            <w:left w:w="62" w:type="dxa"/>
            <w:bottom w:w="28" w:type="dxa"/>
            <w:right w:w="62" w:type="dxa"/>
          </w:tblCellMar>
        </w:tblPrEx>
        <w:trPr>
          <w:jc w:val="center"/>
        </w:trPr>
        <w:tc>
          <w:tcPr>
            <w:tcW w:w="5090" w:type="dxa"/>
            <w:tcBorders>
              <w:top w:val="single" w:color="auto" w:sz="4" w:space="0"/>
              <w:left w:val="single" w:color="auto" w:sz="4" w:space="0"/>
              <w:bottom w:val="single" w:color="auto" w:sz="4" w:space="0"/>
              <w:right w:val="single" w:color="auto" w:sz="4" w:space="0"/>
            </w:tcBorders>
          </w:tcPr>
          <w:p w14:paraId="538DA848">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 в том числе по годам:</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tcPr>
          <w:p w14:paraId="466AA5FA">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2 465 146,78</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68FC0200">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392 921,82</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2DBC8000">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434 896,22</w:t>
            </w:r>
          </w:p>
        </w:tc>
        <w:tc>
          <w:tcPr>
            <w:tcW w:w="165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769BBCA1">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596 945,16</w:t>
            </w:r>
          </w:p>
        </w:tc>
        <w:tc>
          <w:tcPr>
            <w:tcW w:w="165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2A0259A0">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523 741,43</w:t>
            </w:r>
          </w:p>
        </w:tc>
        <w:tc>
          <w:tcPr>
            <w:tcW w:w="195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14:paraId="4BED22B6">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516 641,85</w:t>
            </w:r>
          </w:p>
        </w:tc>
      </w:tr>
    </w:tbl>
    <w:p w14:paraId="332D0E12">
      <w:pPr>
        <w:ind w:left="9912"/>
        <w:jc w:val="both"/>
        <w:rPr>
          <w:rFonts w:eastAsia="Calibri"/>
          <w:sz w:val="20"/>
          <w:szCs w:val="20"/>
        </w:rPr>
      </w:pPr>
    </w:p>
    <w:p w14:paraId="32549D2A">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62873AC9">
      <w:pPr>
        <w:ind w:left="9912"/>
        <w:jc w:val="both"/>
        <w:rPr>
          <w:rFonts w:eastAsia="Calibri"/>
          <w:sz w:val="20"/>
          <w:szCs w:val="20"/>
        </w:rPr>
      </w:pPr>
      <w:r>
        <w:rPr>
          <w:rFonts w:eastAsia="Calibri"/>
          <w:sz w:val="20"/>
          <w:szCs w:val="20"/>
        </w:rPr>
        <w:t>Приложение 1</w:t>
      </w:r>
    </w:p>
    <w:p w14:paraId="7FD2877A">
      <w:pPr>
        <w:ind w:left="9912"/>
        <w:jc w:val="both"/>
        <w:rPr>
          <w:rFonts w:eastAsia="Calibri"/>
          <w:sz w:val="20"/>
          <w:szCs w:val="20"/>
        </w:rPr>
      </w:pPr>
      <w:r>
        <w:rPr>
          <w:rFonts w:eastAsia="Calibri"/>
          <w:sz w:val="20"/>
          <w:szCs w:val="20"/>
        </w:rPr>
        <w:t>к Постановлению Главы городского округа Лобня</w:t>
      </w:r>
    </w:p>
    <w:p w14:paraId="7704FEBA">
      <w:pPr>
        <w:ind w:left="9912"/>
        <w:jc w:val="both"/>
        <w:rPr>
          <w:rFonts w:eastAsia="Calibri"/>
          <w:sz w:val="20"/>
          <w:szCs w:val="20"/>
        </w:rPr>
      </w:pPr>
      <w:r>
        <w:rPr>
          <w:rFonts w:eastAsia="Calibri"/>
          <w:sz w:val="20"/>
          <w:szCs w:val="20"/>
        </w:rPr>
        <w:t>от____________________________№____________</w:t>
      </w:r>
    </w:p>
    <w:p w14:paraId="64B99FE1">
      <w:pPr>
        <w:ind w:left="9912"/>
        <w:jc w:val="both"/>
        <w:rPr>
          <w:rFonts w:eastAsia="Calibri"/>
          <w:sz w:val="20"/>
          <w:szCs w:val="20"/>
        </w:rPr>
      </w:pPr>
    </w:p>
    <w:p w14:paraId="271632F7">
      <w:pPr>
        <w:ind w:left="9912"/>
        <w:jc w:val="both"/>
        <w:rPr>
          <w:rFonts w:eastAsia="Calibri"/>
          <w:sz w:val="20"/>
          <w:szCs w:val="20"/>
        </w:rPr>
      </w:pPr>
      <w:r>
        <w:rPr>
          <w:rFonts w:eastAsia="Calibri"/>
          <w:sz w:val="20"/>
          <w:szCs w:val="20"/>
        </w:rPr>
        <w:t>«Приложение 1</w:t>
      </w:r>
    </w:p>
    <w:p w14:paraId="770DD13C">
      <w:pPr>
        <w:ind w:left="9912"/>
        <w:jc w:val="both"/>
        <w:rPr>
          <w:rFonts w:eastAsia="Calibri"/>
          <w:sz w:val="20"/>
          <w:szCs w:val="20"/>
        </w:rPr>
      </w:pPr>
      <w:r>
        <w:rPr>
          <w:rFonts w:eastAsia="Calibri"/>
          <w:sz w:val="20"/>
          <w:szCs w:val="20"/>
        </w:rPr>
        <w:t>к Постановлению Главы городского округа Лобня</w:t>
      </w:r>
    </w:p>
    <w:p w14:paraId="5A809281">
      <w:pPr>
        <w:ind w:left="9912"/>
        <w:jc w:val="both"/>
        <w:rPr>
          <w:rFonts w:eastAsia="Calibri"/>
          <w:sz w:val="20"/>
          <w:szCs w:val="20"/>
        </w:rPr>
      </w:pPr>
      <w:r>
        <w:rPr>
          <w:rFonts w:eastAsia="Calibri"/>
          <w:sz w:val="20"/>
          <w:szCs w:val="20"/>
        </w:rPr>
        <w:t xml:space="preserve">от 30.12.2022 № 1169-ПГ </w:t>
      </w:r>
    </w:p>
    <w:p w14:paraId="45AFF8D6">
      <w:pPr>
        <w:ind w:left="9072"/>
        <w:jc w:val="both"/>
        <w:rPr>
          <w:rFonts w:eastAsia="Calibri"/>
          <w:sz w:val="20"/>
          <w:szCs w:val="20"/>
        </w:rPr>
      </w:pPr>
    </w:p>
    <w:p w14:paraId="29D7E047">
      <w:pPr>
        <w:jc w:val="center"/>
        <w:outlineLvl w:val="1"/>
        <w:rPr>
          <w:rFonts w:eastAsiaTheme="minorEastAsia"/>
          <w:bCs/>
          <w:sz w:val="20"/>
          <w:szCs w:val="20"/>
        </w:rPr>
      </w:pPr>
      <w:r>
        <w:rPr>
          <w:rFonts w:eastAsiaTheme="minorEastAsia"/>
          <w:bCs/>
          <w:sz w:val="20"/>
          <w:szCs w:val="20"/>
        </w:rPr>
        <w:t>Паспорт муниципальной программы «Развитие институтов гражданского общества, повышение эффективности местного самоуправления и реализации молодежной политики» на 2023-2027 годы</w:t>
      </w:r>
    </w:p>
    <w:p w14:paraId="41137D33">
      <w:pPr>
        <w:jc w:val="center"/>
        <w:rPr>
          <w:rFonts w:eastAsiaTheme="minorEastAsia"/>
          <w:bCs/>
          <w:sz w:val="20"/>
          <w:szCs w:val="20"/>
        </w:rPr>
      </w:pPr>
    </w:p>
    <w:tbl>
      <w:tblPr>
        <w:tblStyle w:val="10"/>
        <w:tblW w:w="15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0" w:type="dxa"/>
          <w:right w:w="57" w:type="dxa"/>
        </w:tblCellMar>
      </w:tblPr>
      <w:tblGrid>
        <w:gridCol w:w="5019"/>
        <w:gridCol w:w="1459"/>
        <w:gridCol w:w="1743"/>
        <w:gridCol w:w="1742"/>
        <w:gridCol w:w="1743"/>
        <w:gridCol w:w="1742"/>
        <w:gridCol w:w="1918"/>
      </w:tblGrid>
      <w:tr w14:paraId="6BDE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1C021A99">
            <w:pPr>
              <w:rPr>
                <w:rFonts w:eastAsiaTheme="minorEastAsia"/>
                <w:sz w:val="20"/>
                <w:szCs w:val="20"/>
              </w:rPr>
            </w:pPr>
            <w:r>
              <w:rPr>
                <w:rFonts w:eastAsiaTheme="minorEastAsia"/>
                <w:sz w:val="20"/>
                <w:szCs w:val="20"/>
              </w:rPr>
              <w:t>Координатор муниципальной программы</w:t>
            </w:r>
          </w:p>
        </w:tc>
        <w:tc>
          <w:tcPr>
            <w:tcW w:w="10347" w:type="dxa"/>
            <w:gridSpan w:val="6"/>
          </w:tcPr>
          <w:p w14:paraId="78693128">
            <w:pPr>
              <w:tabs>
                <w:tab w:val="left" w:pos="0"/>
                <w:tab w:val="left" w:pos="851"/>
              </w:tabs>
              <w:jc w:val="both"/>
              <w:rPr>
                <w:rFonts w:eastAsiaTheme="minorEastAsia"/>
                <w:sz w:val="20"/>
                <w:szCs w:val="20"/>
              </w:rPr>
            </w:pPr>
            <w:r>
              <w:rPr>
                <w:rFonts w:eastAsiaTheme="minorEastAsia"/>
                <w:sz w:val="20"/>
                <w:szCs w:val="20"/>
              </w:rPr>
              <w:t>Первый заместитель Главы городского округа Зиновьев В.А.</w:t>
            </w:r>
          </w:p>
          <w:p w14:paraId="34D15DBE">
            <w:pPr>
              <w:tabs>
                <w:tab w:val="left" w:pos="0"/>
                <w:tab w:val="left" w:pos="851"/>
              </w:tabs>
              <w:jc w:val="both"/>
              <w:rPr>
                <w:rFonts w:eastAsiaTheme="minorEastAsia"/>
                <w:sz w:val="20"/>
                <w:szCs w:val="20"/>
              </w:rPr>
            </w:pPr>
            <w:r>
              <w:rPr>
                <w:rFonts w:eastAsiaTheme="minorEastAsia"/>
                <w:sz w:val="20"/>
                <w:szCs w:val="20"/>
              </w:rPr>
              <w:t>Заместитель Главы городского округа Лапшинова Е.А.</w:t>
            </w:r>
          </w:p>
        </w:tc>
      </w:tr>
      <w:tr w14:paraId="21E67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187E2EFF">
            <w:pPr>
              <w:rPr>
                <w:rFonts w:eastAsiaTheme="minorEastAsia"/>
                <w:sz w:val="20"/>
                <w:szCs w:val="20"/>
              </w:rPr>
            </w:pPr>
            <w:r>
              <w:rPr>
                <w:rFonts w:eastAsiaTheme="minorEastAsia"/>
                <w:sz w:val="20"/>
                <w:szCs w:val="20"/>
              </w:rPr>
              <w:t>Муниципальный заказчик программы</w:t>
            </w:r>
          </w:p>
        </w:tc>
        <w:tc>
          <w:tcPr>
            <w:tcW w:w="10347" w:type="dxa"/>
            <w:gridSpan w:val="6"/>
          </w:tcPr>
          <w:p w14:paraId="5EEE71A7">
            <w:pPr>
              <w:rPr>
                <w:rFonts w:eastAsiaTheme="minorEastAsia"/>
                <w:sz w:val="20"/>
                <w:szCs w:val="20"/>
              </w:rPr>
            </w:pPr>
            <w:r>
              <w:rPr>
                <w:rFonts w:eastAsiaTheme="minorEastAsia"/>
                <w:sz w:val="20"/>
                <w:szCs w:val="20"/>
              </w:rPr>
              <w:t>Администрация городского округа Лобня Московской области</w:t>
            </w:r>
          </w:p>
        </w:tc>
      </w:tr>
      <w:tr w14:paraId="01EE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7785C4F8">
            <w:pPr>
              <w:rPr>
                <w:rFonts w:eastAsiaTheme="minorEastAsia"/>
                <w:sz w:val="20"/>
                <w:szCs w:val="20"/>
              </w:rPr>
            </w:pPr>
            <w:r>
              <w:rPr>
                <w:rFonts w:eastAsiaTheme="minorEastAsia"/>
                <w:sz w:val="20"/>
                <w:szCs w:val="20"/>
              </w:rPr>
              <w:t>Цели муниципальной программы</w:t>
            </w:r>
          </w:p>
        </w:tc>
        <w:tc>
          <w:tcPr>
            <w:tcW w:w="10347" w:type="dxa"/>
            <w:gridSpan w:val="6"/>
          </w:tcPr>
          <w:p w14:paraId="29BB2D48">
            <w:pPr>
              <w:spacing w:line="256" w:lineRule="auto"/>
              <w:rPr>
                <w:rFonts w:eastAsiaTheme="minorEastAsia"/>
                <w:sz w:val="20"/>
                <w:szCs w:val="20"/>
              </w:rPr>
            </w:pPr>
            <w:r>
              <w:rPr>
                <w:rFonts w:eastAsiaTheme="minorEastAsia"/>
                <w:sz w:val="20"/>
                <w:szCs w:val="20"/>
              </w:rPr>
              <w:t>1.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w:t>
            </w:r>
          </w:p>
          <w:p w14:paraId="32827D62">
            <w:pPr>
              <w:spacing w:line="256" w:lineRule="auto"/>
              <w:rPr>
                <w:rFonts w:eastAsiaTheme="minorEastAsia"/>
                <w:sz w:val="20"/>
                <w:szCs w:val="20"/>
              </w:rPr>
            </w:pPr>
            <w:r>
              <w:rPr>
                <w:rFonts w:eastAsiaTheme="minorEastAsia"/>
                <w:sz w:val="20"/>
                <w:szCs w:val="20"/>
              </w:rPr>
              <w:t>2. Проведение мероприятий, направленных на укрепление национального согласия, общероссийской гражданской идентичности и единства многонационального народа Московской области (российской нации), обеспечение политической и социальной стабильности, развитие демократических институтов,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14:paraId="29AAC289">
            <w:pPr>
              <w:spacing w:line="256" w:lineRule="auto"/>
              <w:rPr>
                <w:rFonts w:eastAsiaTheme="minorEastAsia"/>
                <w:sz w:val="20"/>
                <w:szCs w:val="20"/>
              </w:rPr>
            </w:pPr>
            <w:r>
              <w:rPr>
                <w:rFonts w:eastAsiaTheme="minorEastAsia"/>
                <w:sz w:val="20"/>
                <w:szCs w:val="20"/>
              </w:rPr>
              <w:t>3. Повышение уровня удовлетворенности населения деятельностью органов местного самоуправления городского округа Московской области.</w:t>
            </w:r>
          </w:p>
          <w:p w14:paraId="484C875E">
            <w:pPr>
              <w:spacing w:line="256" w:lineRule="auto"/>
              <w:rPr>
                <w:rFonts w:eastAsiaTheme="minorEastAsia"/>
                <w:sz w:val="20"/>
                <w:szCs w:val="20"/>
              </w:rPr>
            </w:pPr>
            <w:r>
              <w:rPr>
                <w:rFonts w:eastAsiaTheme="minorEastAsia"/>
                <w:sz w:val="20"/>
                <w:szCs w:val="20"/>
              </w:rPr>
              <w:t xml:space="preserve">4. Создание условий для гражданского и патриотического воспитания молодежи, поддержку молодежных инициатив, вовлечение подрастающего поколения в научно-техническую и творческую деятельность, поддержку молодежных предпринимательских инициатив, совершенствование методов и форм работы с молодежью. Увеличение доли граждан, вовлеченных в участие в патриотических и социально-значимых мероприятиях. </w:t>
            </w:r>
          </w:p>
          <w:p w14:paraId="7C4CF2A1">
            <w:pPr>
              <w:spacing w:line="256" w:lineRule="auto"/>
              <w:rPr>
                <w:rFonts w:eastAsiaTheme="minorEastAsia"/>
                <w:sz w:val="20"/>
                <w:szCs w:val="20"/>
              </w:rPr>
            </w:pPr>
            <w:r>
              <w:rPr>
                <w:rFonts w:eastAsiaTheme="minorEastAsia"/>
                <w:sz w:val="20"/>
                <w:szCs w:val="20"/>
              </w:rPr>
              <w:t>5. Создание условий для развития и поддержки добровольчества (волонтерства) как ключевого элемента социальной ответственности развитого гражданского общества, увеличение доли граждан, вовлеченных в участие в добровольчестве (волонтерстве)</w:t>
            </w:r>
          </w:p>
        </w:tc>
      </w:tr>
      <w:tr w14:paraId="5235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6391EA51">
            <w:pPr>
              <w:spacing w:line="256" w:lineRule="auto"/>
              <w:rPr>
                <w:rFonts w:eastAsiaTheme="minorEastAsia"/>
                <w:sz w:val="20"/>
                <w:szCs w:val="20"/>
              </w:rPr>
            </w:pPr>
            <w:r>
              <w:rPr>
                <w:rFonts w:eastAsiaTheme="minorEastAsia"/>
                <w:sz w:val="20"/>
                <w:szCs w:val="20"/>
              </w:rPr>
              <w:t>Перечень подпрограмм</w:t>
            </w:r>
          </w:p>
        </w:tc>
        <w:tc>
          <w:tcPr>
            <w:tcW w:w="10347" w:type="dxa"/>
            <w:gridSpan w:val="6"/>
          </w:tcPr>
          <w:p w14:paraId="035934B5">
            <w:pPr>
              <w:spacing w:line="256" w:lineRule="auto"/>
              <w:rPr>
                <w:rFonts w:eastAsiaTheme="minorEastAsia"/>
                <w:sz w:val="20"/>
                <w:szCs w:val="20"/>
              </w:rPr>
            </w:pPr>
            <w:r>
              <w:rPr>
                <w:rFonts w:eastAsiaTheme="minorEastAsia"/>
                <w:sz w:val="20"/>
                <w:szCs w:val="20"/>
              </w:rPr>
              <w:t>Муниципальные заказчики подпрограмм:</w:t>
            </w:r>
          </w:p>
        </w:tc>
      </w:tr>
      <w:tr w14:paraId="177D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6DD36F4B">
            <w:pPr>
              <w:rPr>
                <w:rFonts w:eastAsiaTheme="minorEastAsia"/>
                <w:sz w:val="20"/>
                <w:szCs w:val="20"/>
              </w:rPr>
            </w:pPr>
            <w:r>
              <w:rPr>
                <w:rFonts w:eastAsiaTheme="minorEastAsia"/>
                <w:sz w:val="20"/>
                <w:szCs w:val="20"/>
              </w:rPr>
              <w:t>Подпрограмма 1. «Развитие системы информирования населения о деятельности органов местного самоуправления городских округов Московской области, создание доступной современной медиасреды»</w:t>
            </w:r>
          </w:p>
        </w:tc>
        <w:tc>
          <w:tcPr>
            <w:tcW w:w="10347" w:type="dxa"/>
            <w:gridSpan w:val="6"/>
          </w:tcPr>
          <w:p w14:paraId="11795177">
            <w:pPr>
              <w:rPr>
                <w:rFonts w:eastAsiaTheme="minorEastAsia"/>
                <w:sz w:val="20"/>
                <w:szCs w:val="20"/>
              </w:rPr>
            </w:pPr>
            <w:r>
              <w:rPr>
                <w:rFonts w:eastAsiaTheme="minorEastAsia"/>
                <w:sz w:val="20"/>
                <w:szCs w:val="20"/>
              </w:rPr>
              <w:t>Администрация городского округа Лобня</w:t>
            </w:r>
          </w:p>
        </w:tc>
      </w:tr>
      <w:tr w14:paraId="1A63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4B50D5FD">
            <w:pPr>
              <w:rPr>
                <w:rFonts w:eastAsiaTheme="minorEastAsia"/>
                <w:sz w:val="20"/>
                <w:szCs w:val="20"/>
              </w:rPr>
            </w:pPr>
            <w:r>
              <w:rPr>
                <w:sz w:val="20"/>
                <w:szCs w:val="20"/>
              </w:rPr>
              <w:t xml:space="preserve">Подпрограмма </w:t>
            </w:r>
            <w:r>
              <w:rPr>
                <w:rFonts w:eastAsiaTheme="minorEastAsia"/>
                <w:sz w:val="20"/>
                <w:szCs w:val="20"/>
              </w:rPr>
              <w:t>3. «Эффективное местное самоуправление»</w:t>
            </w:r>
          </w:p>
        </w:tc>
        <w:tc>
          <w:tcPr>
            <w:tcW w:w="10347" w:type="dxa"/>
            <w:gridSpan w:val="6"/>
          </w:tcPr>
          <w:p w14:paraId="60E0F788">
            <w:pPr>
              <w:rPr>
                <w:sz w:val="20"/>
                <w:szCs w:val="20"/>
              </w:rPr>
            </w:pPr>
            <w:r>
              <w:rPr>
                <w:rFonts w:eastAsiaTheme="minorEastAsia"/>
                <w:sz w:val="20"/>
                <w:szCs w:val="20"/>
              </w:rPr>
              <w:t>Администрация городского округа Лобня</w:t>
            </w:r>
          </w:p>
        </w:tc>
      </w:tr>
      <w:tr w14:paraId="6DF7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4EB8608F">
            <w:pPr>
              <w:rPr>
                <w:rFonts w:eastAsiaTheme="minorEastAsia"/>
                <w:sz w:val="20"/>
                <w:szCs w:val="20"/>
              </w:rPr>
            </w:pPr>
            <w:r>
              <w:rPr>
                <w:rFonts w:eastAsiaTheme="minorEastAsia"/>
                <w:sz w:val="20"/>
                <w:szCs w:val="20"/>
              </w:rPr>
              <w:t xml:space="preserve">Подпрограмма 4. «Молодежь Подмосковья» </w:t>
            </w:r>
          </w:p>
        </w:tc>
        <w:tc>
          <w:tcPr>
            <w:tcW w:w="10347" w:type="dxa"/>
            <w:gridSpan w:val="6"/>
          </w:tcPr>
          <w:p w14:paraId="602889E0">
            <w:pPr>
              <w:rPr>
                <w:sz w:val="20"/>
                <w:szCs w:val="20"/>
              </w:rPr>
            </w:pPr>
            <w:r>
              <w:rPr>
                <w:sz w:val="20"/>
                <w:szCs w:val="20"/>
              </w:rPr>
              <w:t>Комитет по физической культуре и спорту Администрации города Лобня</w:t>
            </w:r>
          </w:p>
        </w:tc>
      </w:tr>
      <w:tr w14:paraId="7E1E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7E90BA55">
            <w:pPr>
              <w:rPr>
                <w:rFonts w:eastAsiaTheme="minorEastAsia"/>
                <w:sz w:val="20"/>
                <w:szCs w:val="20"/>
              </w:rPr>
            </w:pPr>
            <w:r>
              <w:rPr>
                <w:rFonts w:eastAsiaTheme="minorEastAsia"/>
                <w:sz w:val="20"/>
                <w:szCs w:val="20"/>
              </w:rPr>
              <w:t>Подпрограмма 5. «Развитие добровольчества (волонтерства) в городском округе Лобня Московской области»</w:t>
            </w:r>
          </w:p>
        </w:tc>
        <w:tc>
          <w:tcPr>
            <w:tcW w:w="10347" w:type="dxa"/>
            <w:gridSpan w:val="6"/>
          </w:tcPr>
          <w:p w14:paraId="0804F37D">
            <w:pPr>
              <w:rPr>
                <w:sz w:val="20"/>
                <w:szCs w:val="20"/>
              </w:rPr>
            </w:pPr>
            <w:r>
              <w:rPr>
                <w:sz w:val="20"/>
                <w:szCs w:val="20"/>
              </w:rPr>
              <w:t>Комитет по физической культуре и спорту Администрации города Лобня</w:t>
            </w:r>
          </w:p>
        </w:tc>
      </w:tr>
      <w:tr w14:paraId="7961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713FB969">
            <w:pPr>
              <w:rPr>
                <w:rFonts w:eastAsiaTheme="minorEastAsia"/>
                <w:sz w:val="20"/>
                <w:szCs w:val="20"/>
              </w:rPr>
            </w:pPr>
            <w:r>
              <w:rPr>
                <w:rFonts w:eastAsiaTheme="minorEastAsia"/>
                <w:sz w:val="20"/>
                <w:szCs w:val="20"/>
              </w:rPr>
              <w:t>Подпрограмма 6. «Обеспечивающая подпрограмма»</w:t>
            </w:r>
          </w:p>
        </w:tc>
        <w:tc>
          <w:tcPr>
            <w:tcW w:w="10347" w:type="dxa"/>
            <w:gridSpan w:val="6"/>
          </w:tcPr>
          <w:p w14:paraId="139A08FC">
            <w:pPr>
              <w:rPr>
                <w:rFonts w:eastAsiaTheme="minorEastAsia"/>
                <w:sz w:val="20"/>
                <w:szCs w:val="20"/>
              </w:rPr>
            </w:pPr>
            <w:r>
              <w:rPr>
                <w:rFonts w:eastAsiaTheme="minorEastAsia"/>
                <w:sz w:val="20"/>
                <w:szCs w:val="20"/>
              </w:rPr>
              <w:t>Администрация городского округа Лобня</w:t>
            </w:r>
          </w:p>
        </w:tc>
      </w:tr>
      <w:tr w14:paraId="1742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vMerge w:val="restart"/>
          </w:tcPr>
          <w:p w14:paraId="13DFA43C">
            <w:pPr>
              <w:rPr>
                <w:rFonts w:eastAsiaTheme="minorEastAsia"/>
                <w:sz w:val="20"/>
                <w:szCs w:val="20"/>
              </w:rPr>
            </w:pPr>
            <w:r>
              <w:rPr>
                <w:rFonts w:eastAsiaTheme="minorEastAsia"/>
                <w:sz w:val="20"/>
                <w:szCs w:val="20"/>
              </w:rPr>
              <w:t>Краткая характеристика подпрограмм</w:t>
            </w:r>
          </w:p>
        </w:tc>
        <w:tc>
          <w:tcPr>
            <w:tcW w:w="10347" w:type="dxa"/>
            <w:gridSpan w:val="6"/>
          </w:tcPr>
          <w:p w14:paraId="2A77BEBB">
            <w:pPr>
              <w:pStyle w:val="14"/>
              <w:tabs>
                <w:tab w:val="left" w:pos="459"/>
              </w:tabs>
              <w:ind w:left="0"/>
              <w:jc w:val="both"/>
              <w:rPr>
                <w:rFonts w:eastAsiaTheme="minorEastAsia"/>
                <w:sz w:val="20"/>
                <w:szCs w:val="20"/>
                <w:lang w:eastAsia="ru-RU"/>
              </w:rPr>
            </w:pPr>
            <w:r>
              <w:rPr>
                <w:rFonts w:eastAsiaTheme="minorEastAsia"/>
                <w:sz w:val="20"/>
                <w:szCs w:val="20"/>
                <w:lang w:eastAsia="ru-RU"/>
              </w:rPr>
              <w:t xml:space="preserve">1. Подпрограмма 1. «Развитие системы информирования населения о деятельности органов местного самоуправления городских округов Московской области, создание доступной современной медиасреды» направлена на обеспечение населения муниципального образования информацией о деятельности органов местного самоуправления Московской области, социально-экономических и общественных процессах, происходящих на территории городского округа, создание доступной современной медиасреды. </w:t>
            </w:r>
          </w:p>
          <w:p w14:paraId="4FD5175F">
            <w:pPr>
              <w:pStyle w:val="14"/>
              <w:ind w:left="0"/>
              <w:jc w:val="both"/>
              <w:rPr>
                <w:rFonts w:eastAsiaTheme="minorEastAsia"/>
                <w:sz w:val="20"/>
                <w:szCs w:val="20"/>
              </w:rPr>
            </w:pPr>
            <w:r>
              <w:rPr>
                <w:rFonts w:eastAsiaTheme="minorEastAsia"/>
                <w:sz w:val="20"/>
                <w:szCs w:val="20"/>
                <w:lang w:eastAsia="ru-RU"/>
              </w:rPr>
              <w:t>В ходе реализации мероприятий подпрограммы планируется организовать размещение информации, направленной на привлечение внимания населения к актуальным проблемам, и формирование положительного имиджа городского округа,  как социально ориентированного муниципалитета,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tc>
      </w:tr>
      <w:tr w14:paraId="046A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485" w:hRule="atLeast"/>
        </w:trPr>
        <w:tc>
          <w:tcPr>
            <w:tcW w:w="5019" w:type="dxa"/>
            <w:vMerge w:val="continue"/>
          </w:tcPr>
          <w:p w14:paraId="7D59FEA4">
            <w:pPr>
              <w:rPr>
                <w:rFonts w:eastAsiaTheme="minorEastAsia"/>
                <w:sz w:val="20"/>
                <w:szCs w:val="20"/>
              </w:rPr>
            </w:pPr>
          </w:p>
        </w:tc>
        <w:tc>
          <w:tcPr>
            <w:tcW w:w="10347" w:type="dxa"/>
            <w:gridSpan w:val="6"/>
          </w:tcPr>
          <w:p w14:paraId="1CCACAD9">
            <w:pPr>
              <w:rPr>
                <w:rFonts w:eastAsiaTheme="minorEastAsia"/>
                <w:sz w:val="20"/>
                <w:szCs w:val="20"/>
              </w:rPr>
            </w:pPr>
            <w:r>
              <w:rPr>
                <w:rFonts w:eastAsiaTheme="minorEastAsia"/>
                <w:sz w:val="20"/>
                <w:szCs w:val="20"/>
              </w:rPr>
              <w:t>3. Подпрограмма 3. «Эффективное местное самоуправление» направлена на определение уровня удовлетворенности населения деятельностью органов местного самоуправления муниципальных образований Московской области</w:t>
            </w:r>
          </w:p>
        </w:tc>
      </w:tr>
      <w:tr w14:paraId="0E3B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918" w:hRule="atLeast"/>
        </w:trPr>
        <w:tc>
          <w:tcPr>
            <w:tcW w:w="5019" w:type="dxa"/>
            <w:vMerge w:val="continue"/>
          </w:tcPr>
          <w:p w14:paraId="796806A6">
            <w:pPr>
              <w:rPr>
                <w:rFonts w:eastAsiaTheme="minorEastAsia"/>
                <w:sz w:val="20"/>
                <w:szCs w:val="20"/>
              </w:rPr>
            </w:pPr>
          </w:p>
        </w:tc>
        <w:tc>
          <w:tcPr>
            <w:tcW w:w="10347" w:type="dxa"/>
            <w:gridSpan w:val="6"/>
          </w:tcPr>
          <w:p w14:paraId="160ACFA3">
            <w:pPr>
              <w:rPr>
                <w:rFonts w:eastAsiaTheme="minorEastAsia"/>
                <w:sz w:val="20"/>
                <w:szCs w:val="20"/>
              </w:rPr>
            </w:pPr>
            <w:r>
              <w:rPr>
                <w:rFonts w:eastAsiaTheme="minorEastAsia"/>
                <w:sz w:val="20"/>
                <w:szCs w:val="20"/>
              </w:rPr>
              <w:t>4. Подпрограмма 4. «Молодежь Подмосковья» направлена на создание условий для гражданского и патриотического воспитания молодежи, поддержку молодежных инициатив, вовлечение подрастающего поколения в научно-техническую и творческую деятельность, поддержку молодежных предпринимательских инициатив и совершенствование методов и форм работы с молодежью</w:t>
            </w:r>
          </w:p>
        </w:tc>
      </w:tr>
      <w:tr w14:paraId="3F73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vMerge w:val="continue"/>
          </w:tcPr>
          <w:p w14:paraId="62D36913">
            <w:pPr>
              <w:rPr>
                <w:rFonts w:eastAsiaTheme="minorEastAsia"/>
                <w:sz w:val="20"/>
                <w:szCs w:val="20"/>
              </w:rPr>
            </w:pPr>
          </w:p>
        </w:tc>
        <w:tc>
          <w:tcPr>
            <w:tcW w:w="10347" w:type="dxa"/>
            <w:gridSpan w:val="6"/>
          </w:tcPr>
          <w:p w14:paraId="2AC61465">
            <w:pPr>
              <w:spacing w:line="256" w:lineRule="auto"/>
              <w:rPr>
                <w:rFonts w:eastAsiaTheme="minorEastAsia"/>
                <w:sz w:val="20"/>
                <w:szCs w:val="20"/>
              </w:rPr>
            </w:pPr>
            <w:r>
              <w:rPr>
                <w:rFonts w:eastAsiaTheme="minorEastAsia"/>
                <w:sz w:val="20"/>
                <w:szCs w:val="20"/>
              </w:rPr>
              <w:t>5. Подпрограмма 5. «Развитие добровольчества (волонтерства) в городском округе Лобня Московской области» направлена на содействие развитию и распространению добровольческой (волонтерской) деятельности в городском округе Лобня Московской области</w:t>
            </w:r>
          </w:p>
        </w:tc>
      </w:tr>
      <w:tr w14:paraId="1186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vMerge w:val="continue"/>
          </w:tcPr>
          <w:p w14:paraId="3EEA620C">
            <w:pPr>
              <w:rPr>
                <w:rFonts w:eastAsiaTheme="minorEastAsia"/>
                <w:sz w:val="20"/>
                <w:szCs w:val="20"/>
              </w:rPr>
            </w:pPr>
          </w:p>
        </w:tc>
        <w:tc>
          <w:tcPr>
            <w:tcW w:w="10347" w:type="dxa"/>
            <w:gridSpan w:val="6"/>
          </w:tcPr>
          <w:p w14:paraId="7CD96955">
            <w:pPr>
              <w:spacing w:line="256" w:lineRule="auto"/>
              <w:rPr>
                <w:rFonts w:eastAsiaTheme="minorEastAsia"/>
                <w:sz w:val="20"/>
                <w:szCs w:val="20"/>
              </w:rPr>
            </w:pPr>
            <w:r>
              <w:rPr>
                <w:rFonts w:eastAsiaTheme="minorEastAsia"/>
                <w:sz w:val="20"/>
                <w:szCs w:val="20"/>
              </w:rPr>
              <w:t>6. Подпрограмма 6. «Обеспечивающая подпрограмма» направлена на обеспечение эффективного функционирования органов муниципальных образований Московской области при реализации полномочий</w:t>
            </w:r>
          </w:p>
        </w:tc>
      </w:tr>
      <w:tr w14:paraId="1881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17C781CF">
            <w:pPr>
              <w:rPr>
                <w:rFonts w:eastAsiaTheme="minorEastAsia"/>
                <w:sz w:val="20"/>
                <w:szCs w:val="20"/>
              </w:rPr>
            </w:pPr>
            <w:r>
              <w:rPr>
                <w:rFonts w:eastAsiaTheme="minorEastAsia"/>
                <w:sz w:val="20"/>
                <w:szCs w:val="20"/>
              </w:rPr>
              <w:t>Источники финансирования государственной программы, в том числе по годам реализации программы (тыс. руб.):</w:t>
            </w:r>
          </w:p>
        </w:tc>
        <w:tc>
          <w:tcPr>
            <w:tcW w:w="1459" w:type="dxa"/>
          </w:tcPr>
          <w:p w14:paraId="582C3ED8">
            <w:pPr>
              <w:jc w:val="center"/>
              <w:rPr>
                <w:rFonts w:eastAsiaTheme="minorEastAsia"/>
                <w:sz w:val="20"/>
                <w:szCs w:val="20"/>
              </w:rPr>
            </w:pPr>
            <w:r>
              <w:rPr>
                <w:rFonts w:eastAsiaTheme="minorEastAsia"/>
                <w:sz w:val="20"/>
                <w:szCs w:val="20"/>
              </w:rPr>
              <w:t>Всего</w:t>
            </w:r>
          </w:p>
        </w:tc>
        <w:tc>
          <w:tcPr>
            <w:tcW w:w="1743" w:type="dxa"/>
          </w:tcPr>
          <w:p w14:paraId="6BB300D0">
            <w:pPr>
              <w:jc w:val="center"/>
              <w:rPr>
                <w:rFonts w:eastAsiaTheme="minorEastAsia"/>
                <w:sz w:val="20"/>
                <w:szCs w:val="20"/>
              </w:rPr>
            </w:pPr>
            <w:r>
              <w:rPr>
                <w:rFonts w:eastAsiaTheme="minorEastAsia"/>
                <w:sz w:val="20"/>
                <w:szCs w:val="20"/>
              </w:rPr>
              <w:t>2023 год</w:t>
            </w:r>
          </w:p>
        </w:tc>
        <w:tc>
          <w:tcPr>
            <w:tcW w:w="1742" w:type="dxa"/>
          </w:tcPr>
          <w:p w14:paraId="648171DD">
            <w:pPr>
              <w:jc w:val="center"/>
              <w:rPr>
                <w:rFonts w:eastAsiaTheme="minorEastAsia"/>
                <w:sz w:val="20"/>
                <w:szCs w:val="20"/>
              </w:rPr>
            </w:pPr>
            <w:r>
              <w:rPr>
                <w:rFonts w:eastAsiaTheme="minorEastAsia"/>
                <w:sz w:val="20"/>
                <w:szCs w:val="20"/>
              </w:rPr>
              <w:t>2024 год</w:t>
            </w:r>
          </w:p>
        </w:tc>
        <w:tc>
          <w:tcPr>
            <w:tcW w:w="1743" w:type="dxa"/>
          </w:tcPr>
          <w:p w14:paraId="19335DD8">
            <w:pPr>
              <w:jc w:val="center"/>
              <w:rPr>
                <w:rFonts w:eastAsiaTheme="minorEastAsia"/>
                <w:sz w:val="20"/>
                <w:szCs w:val="20"/>
              </w:rPr>
            </w:pPr>
            <w:r>
              <w:rPr>
                <w:rFonts w:eastAsiaTheme="minorEastAsia"/>
                <w:sz w:val="20"/>
                <w:szCs w:val="20"/>
              </w:rPr>
              <w:t>2025 год</w:t>
            </w:r>
          </w:p>
        </w:tc>
        <w:tc>
          <w:tcPr>
            <w:tcW w:w="1742" w:type="dxa"/>
          </w:tcPr>
          <w:p w14:paraId="61F7DCA4">
            <w:pPr>
              <w:jc w:val="center"/>
              <w:rPr>
                <w:rFonts w:eastAsiaTheme="minorEastAsia"/>
                <w:sz w:val="20"/>
                <w:szCs w:val="20"/>
              </w:rPr>
            </w:pPr>
            <w:r>
              <w:rPr>
                <w:rFonts w:eastAsiaTheme="minorEastAsia"/>
                <w:sz w:val="20"/>
                <w:szCs w:val="20"/>
              </w:rPr>
              <w:t>2026 год</w:t>
            </w:r>
          </w:p>
        </w:tc>
        <w:tc>
          <w:tcPr>
            <w:tcW w:w="1918" w:type="dxa"/>
          </w:tcPr>
          <w:p w14:paraId="79222081">
            <w:pPr>
              <w:jc w:val="center"/>
              <w:rPr>
                <w:rFonts w:eastAsiaTheme="minorEastAsia"/>
                <w:sz w:val="20"/>
                <w:szCs w:val="20"/>
              </w:rPr>
            </w:pPr>
            <w:r>
              <w:rPr>
                <w:rFonts w:eastAsiaTheme="minorEastAsia"/>
                <w:sz w:val="20"/>
                <w:szCs w:val="20"/>
              </w:rPr>
              <w:t>2027 год</w:t>
            </w:r>
          </w:p>
        </w:tc>
      </w:tr>
      <w:tr w14:paraId="064C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595DD4A0">
            <w:pPr>
              <w:rPr>
                <w:rFonts w:eastAsiaTheme="minorEastAsia"/>
                <w:sz w:val="20"/>
                <w:szCs w:val="20"/>
              </w:rPr>
            </w:pPr>
            <w:r>
              <w:rPr>
                <w:rFonts w:eastAsiaTheme="minorEastAsia"/>
                <w:sz w:val="20"/>
                <w:szCs w:val="20"/>
              </w:rPr>
              <w:t>Средства бюджета Московской области</w:t>
            </w:r>
          </w:p>
        </w:tc>
        <w:tc>
          <w:tcPr>
            <w:tcW w:w="1459" w:type="dxa"/>
            <w:shd w:val="clear" w:color="auto" w:fill="FFFFFF" w:themeFill="background1"/>
          </w:tcPr>
          <w:p w14:paraId="5A08C0EE">
            <w:pPr>
              <w:jc w:val="center"/>
              <w:rPr>
                <w:rFonts w:eastAsiaTheme="minorEastAsia"/>
                <w:sz w:val="20"/>
                <w:szCs w:val="20"/>
              </w:rPr>
            </w:pPr>
            <w:r>
              <w:rPr>
                <w:rFonts w:eastAsiaTheme="minorEastAsia"/>
                <w:sz w:val="20"/>
                <w:szCs w:val="20"/>
              </w:rPr>
              <w:t>13 406,35</w:t>
            </w:r>
          </w:p>
        </w:tc>
        <w:tc>
          <w:tcPr>
            <w:tcW w:w="1743" w:type="dxa"/>
            <w:shd w:val="clear" w:color="auto" w:fill="FFFFFF" w:themeFill="background1"/>
          </w:tcPr>
          <w:p w14:paraId="095766CD">
            <w:pPr>
              <w:jc w:val="center"/>
              <w:rPr>
                <w:rFonts w:eastAsiaTheme="minorEastAsia"/>
                <w:sz w:val="20"/>
                <w:szCs w:val="20"/>
              </w:rPr>
            </w:pPr>
            <w:r>
              <w:rPr>
                <w:rFonts w:eastAsiaTheme="minorEastAsia"/>
                <w:sz w:val="20"/>
                <w:szCs w:val="20"/>
              </w:rPr>
              <w:t>9 234,85</w:t>
            </w:r>
          </w:p>
        </w:tc>
        <w:tc>
          <w:tcPr>
            <w:tcW w:w="1742" w:type="dxa"/>
            <w:shd w:val="clear" w:color="auto" w:fill="FFFFFF" w:themeFill="background1"/>
          </w:tcPr>
          <w:p w14:paraId="77BC8EEE">
            <w:pPr>
              <w:jc w:val="center"/>
              <w:rPr>
                <w:rFonts w:eastAsiaTheme="minorEastAsia"/>
                <w:sz w:val="20"/>
                <w:szCs w:val="20"/>
              </w:rPr>
            </w:pPr>
            <w:r>
              <w:rPr>
                <w:rFonts w:eastAsiaTheme="minorEastAsia"/>
                <w:sz w:val="20"/>
                <w:szCs w:val="20"/>
              </w:rPr>
              <w:t>4 171,50</w:t>
            </w:r>
          </w:p>
        </w:tc>
        <w:tc>
          <w:tcPr>
            <w:tcW w:w="1743" w:type="dxa"/>
            <w:shd w:val="clear" w:color="auto" w:fill="FFFFFF" w:themeFill="background1"/>
          </w:tcPr>
          <w:p w14:paraId="11EC7A34">
            <w:pPr>
              <w:jc w:val="center"/>
              <w:rPr>
                <w:rFonts w:eastAsiaTheme="minorEastAsia"/>
                <w:sz w:val="20"/>
                <w:szCs w:val="20"/>
              </w:rPr>
            </w:pPr>
            <w:r>
              <w:rPr>
                <w:rFonts w:eastAsiaTheme="minorEastAsia"/>
                <w:sz w:val="20"/>
                <w:szCs w:val="20"/>
              </w:rPr>
              <w:t>0,00</w:t>
            </w:r>
          </w:p>
        </w:tc>
        <w:tc>
          <w:tcPr>
            <w:tcW w:w="1742" w:type="dxa"/>
            <w:shd w:val="clear" w:color="auto" w:fill="FFFFFF" w:themeFill="background1"/>
          </w:tcPr>
          <w:p w14:paraId="1F7CF145">
            <w:pPr>
              <w:jc w:val="center"/>
              <w:rPr>
                <w:rFonts w:eastAsiaTheme="minorEastAsia"/>
                <w:sz w:val="20"/>
                <w:szCs w:val="20"/>
              </w:rPr>
            </w:pPr>
            <w:r>
              <w:rPr>
                <w:rFonts w:eastAsiaTheme="minorEastAsia"/>
                <w:sz w:val="20"/>
                <w:szCs w:val="20"/>
              </w:rPr>
              <w:t>0,00</w:t>
            </w:r>
          </w:p>
        </w:tc>
        <w:tc>
          <w:tcPr>
            <w:tcW w:w="1918" w:type="dxa"/>
            <w:shd w:val="clear" w:color="auto" w:fill="FFFFFF" w:themeFill="background1"/>
          </w:tcPr>
          <w:p w14:paraId="34B741F8">
            <w:pPr>
              <w:jc w:val="center"/>
              <w:rPr>
                <w:rFonts w:eastAsiaTheme="minorEastAsia"/>
                <w:sz w:val="20"/>
                <w:szCs w:val="20"/>
              </w:rPr>
            </w:pPr>
            <w:r>
              <w:rPr>
                <w:rFonts w:eastAsiaTheme="minorEastAsia"/>
                <w:sz w:val="20"/>
                <w:szCs w:val="20"/>
              </w:rPr>
              <w:t>0,00</w:t>
            </w:r>
          </w:p>
        </w:tc>
      </w:tr>
      <w:tr w14:paraId="131C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678AB56F">
            <w:pPr>
              <w:rPr>
                <w:rFonts w:eastAsiaTheme="minorEastAsia"/>
                <w:sz w:val="20"/>
                <w:szCs w:val="20"/>
              </w:rPr>
            </w:pPr>
            <w:r>
              <w:rPr>
                <w:rFonts w:eastAsiaTheme="minorEastAsia"/>
                <w:sz w:val="20"/>
                <w:szCs w:val="20"/>
              </w:rPr>
              <w:t>Средства федерального бюджета</w:t>
            </w:r>
          </w:p>
        </w:tc>
        <w:tc>
          <w:tcPr>
            <w:tcW w:w="1459" w:type="dxa"/>
            <w:shd w:val="clear" w:color="auto" w:fill="FFFFFF" w:themeFill="background1"/>
          </w:tcPr>
          <w:p w14:paraId="4A3DA879">
            <w:pPr>
              <w:jc w:val="center"/>
              <w:rPr>
                <w:rFonts w:eastAsiaTheme="minorEastAsia"/>
                <w:sz w:val="20"/>
                <w:szCs w:val="20"/>
              </w:rPr>
            </w:pPr>
            <w:r>
              <w:rPr>
                <w:rFonts w:eastAsiaTheme="minorEastAsia"/>
                <w:sz w:val="20"/>
                <w:szCs w:val="20"/>
              </w:rPr>
              <w:t>36 835,48</w:t>
            </w:r>
          </w:p>
        </w:tc>
        <w:tc>
          <w:tcPr>
            <w:tcW w:w="1743" w:type="dxa"/>
            <w:shd w:val="clear" w:color="auto" w:fill="FFFFFF" w:themeFill="background1"/>
          </w:tcPr>
          <w:p w14:paraId="1031F065">
            <w:pPr>
              <w:jc w:val="center"/>
              <w:rPr>
                <w:rFonts w:eastAsiaTheme="minorEastAsia"/>
                <w:sz w:val="20"/>
                <w:szCs w:val="20"/>
              </w:rPr>
            </w:pPr>
            <w:r>
              <w:rPr>
                <w:rFonts w:eastAsiaTheme="minorEastAsia"/>
                <w:sz w:val="20"/>
                <w:szCs w:val="20"/>
              </w:rPr>
              <w:t>6 285,94</w:t>
            </w:r>
          </w:p>
        </w:tc>
        <w:tc>
          <w:tcPr>
            <w:tcW w:w="1742" w:type="dxa"/>
            <w:shd w:val="clear" w:color="auto" w:fill="FFFFFF" w:themeFill="background1"/>
          </w:tcPr>
          <w:p w14:paraId="42A5A321">
            <w:pPr>
              <w:jc w:val="center"/>
              <w:rPr>
                <w:rFonts w:eastAsiaTheme="minorEastAsia"/>
                <w:sz w:val="20"/>
                <w:szCs w:val="20"/>
              </w:rPr>
            </w:pPr>
            <w:r>
              <w:rPr>
                <w:rFonts w:eastAsiaTheme="minorEastAsia"/>
                <w:sz w:val="20"/>
                <w:szCs w:val="20"/>
              </w:rPr>
              <w:t>6 636,57</w:t>
            </w:r>
          </w:p>
        </w:tc>
        <w:tc>
          <w:tcPr>
            <w:tcW w:w="1743" w:type="dxa"/>
            <w:shd w:val="clear" w:color="auto" w:fill="FFFFFF" w:themeFill="background1"/>
          </w:tcPr>
          <w:p w14:paraId="6E0F01CA">
            <w:pPr>
              <w:jc w:val="center"/>
              <w:rPr>
                <w:rFonts w:eastAsiaTheme="minorEastAsia"/>
                <w:sz w:val="20"/>
                <w:szCs w:val="20"/>
              </w:rPr>
            </w:pPr>
            <w:r>
              <w:rPr>
                <w:rFonts w:eastAsiaTheme="minorEastAsia"/>
                <w:sz w:val="20"/>
                <w:szCs w:val="20"/>
              </w:rPr>
              <w:t>7 176,23</w:t>
            </w:r>
          </w:p>
        </w:tc>
        <w:tc>
          <w:tcPr>
            <w:tcW w:w="1742" w:type="dxa"/>
            <w:shd w:val="clear" w:color="auto" w:fill="FFFFFF" w:themeFill="background1"/>
          </w:tcPr>
          <w:p w14:paraId="5335C84D">
            <w:pPr>
              <w:jc w:val="center"/>
              <w:rPr>
                <w:rFonts w:eastAsiaTheme="minorEastAsia"/>
                <w:sz w:val="20"/>
                <w:szCs w:val="20"/>
              </w:rPr>
            </w:pPr>
            <w:r>
              <w:rPr>
                <w:rFonts w:eastAsiaTheme="minorEastAsia"/>
                <w:sz w:val="20"/>
                <w:szCs w:val="20"/>
              </w:rPr>
              <w:t>8 894,99</w:t>
            </w:r>
          </w:p>
        </w:tc>
        <w:tc>
          <w:tcPr>
            <w:tcW w:w="1918" w:type="dxa"/>
            <w:shd w:val="clear" w:color="auto" w:fill="FFFFFF" w:themeFill="background1"/>
          </w:tcPr>
          <w:p w14:paraId="737844FA">
            <w:pPr>
              <w:jc w:val="center"/>
              <w:rPr>
                <w:rFonts w:eastAsiaTheme="minorEastAsia"/>
                <w:sz w:val="20"/>
                <w:szCs w:val="20"/>
              </w:rPr>
            </w:pPr>
            <w:r>
              <w:rPr>
                <w:rFonts w:eastAsiaTheme="minorEastAsia"/>
                <w:sz w:val="20"/>
                <w:szCs w:val="20"/>
              </w:rPr>
              <w:t>7 841,75</w:t>
            </w:r>
          </w:p>
        </w:tc>
      </w:tr>
      <w:tr w14:paraId="00017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13" w:hRule="atLeast"/>
        </w:trPr>
        <w:tc>
          <w:tcPr>
            <w:tcW w:w="5019" w:type="dxa"/>
          </w:tcPr>
          <w:p w14:paraId="7241AD44">
            <w:pPr>
              <w:rPr>
                <w:rFonts w:eastAsiaTheme="minorEastAsia"/>
                <w:sz w:val="20"/>
                <w:szCs w:val="20"/>
              </w:rPr>
            </w:pPr>
            <w:r>
              <w:rPr>
                <w:rFonts w:eastAsiaTheme="minorEastAsia"/>
                <w:sz w:val="20"/>
                <w:szCs w:val="20"/>
              </w:rPr>
              <w:t>Средства бюджета городского округа Лобня</w:t>
            </w:r>
          </w:p>
        </w:tc>
        <w:tc>
          <w:tcPr>
            <w:tcW w:w="1459" w:type="dxa"/>
            <w:shd w:val="clear" w:color="auto" w:fill="FFFFFF" w:themeFill="background1"/>
          </w:tcPr>
          <w:p w14:paraId="3F4ABF0C">
            <w:pPr>
              <w:jc w:val="center"/>
              <w:rPr>
                <w:rFonts w:eastAsiaTheme="minorEastAsia"/>
                <w:sz w:val="20"/>
                <w:szCs w:val="20"/>
              </w:rPr>
            </w:pPr>
            <w:r>
              <w:rPr>
                <w:rFonts w:eastAsiaTheme="minorEastAsia"/>
                <w:sz w:val="20"/>
                <w:szCs w:val="20"/>
              </w:rPr>
              <w:t>119 751,58</w:t>
            </w:r>
          </w:p>
        </w:tc>
        <w:tc>
          <w:tcPr>
            <w:tcW w:w="1743" w:type="dxa"/>
            <w:shd w:val="clear" w:color="auto" w:fill="FFFFFF" w:themeFill="background1"/>
          </w:tcPr>
          <w:p w14:paraId="5342B084">
            <w:pPr>
              <w:jc w:val="center"/>
              <w:rPr>
                <w:rFonts w:eastAsiaTheme="minorEastAsia"/>
                <w:sz w:val="20"/>
                <w:szCs w:val="20"/>
              </w:rPr>
            </w:pPr>
            <w:r>
              <w:rPr>
                <w:rFonts w:eastAsiaTheme="minorEastAsia"/>
                <w:sz w:val="20"/>
                <w:szCs w:val="20"/>
              </w:rPr>
              <w:t>21 459,85</w:t>
            </w:r>
          </w:p>
        </w:tc>
        <w:tc>
          <w:tcPr>
            <w:tcW w:w="1742" w:type="dxa"/>
            <w:shd w:val="clear" w:color="auto" w:fill="FFFFFF" w:themeFill="background1"/>
          </w:tcPr>
          <w:p w14:paraId="73999293">
            <w:pPr>
              <w:jc w:val="center"/>
              <w:rPr>
                <w:rFonts w:eastAsiaTheme="minorEastAsia"/>
                <w:sz w:val="20"/>
                <w:szCs w:val="20"/>
              </w:rPr>
            </w:pPr>
            <w:r>
              <w:rPr>
                <w:rFonts w:eastAsiaTheme="minorEastAsia"/>
                <w:sz w:val="20"/>
                <w:szCs w:val="20"/>
              </w:rPr>
              <w:t>25 784,73</w:t>
            </w:r>
          </w:p>
        </w:tc>
        <w:tc>
          <w:tcPr>
            <w:tcW w:w="1743" w:type="dxa"/>
            <w:shd w:val="clear" w:color="auto" w:fill="FFFFFF" w:themeFill="background1"/>
          </w:tcPr>
          <w:p w14:paraId="4E1C107D">
            <w:pPr>
              <w:jc w:val="center"/>
              <w:rPr>
                <w:rFonts w:eastAsiaTheme="minorEastAsia"/>
                <w:sz w:val="20"/>
                <w:szCs w:val="20"/>
              </w:rPr>
            </w:pPr>
            <w:r>
              <w:rPr>
                <w:rFonts w:eastAsiaTheme="minorEastAsia"/>
                <w:sz w:val="20"/>
                <w:szCs w:val="20"/>
              </w:rPr>
              <w:t>23 566,00</w:t>
            </w:r>
          </w:p>
        </w:tc>
        <w:tc>
          <w:tcPr>
            <w:tcW w:w="1742" w:type="dxa"/>
            <w:shd w:val="clear" w:color="auto" w:fill="FFFFFF" w:themeFill="background1"/>
          </w:tcPr>
          <w:p w14:paraId="155E2642">
            <w:pPr>
              <w:jc w:val="center"/>
              <w:rPr>
                <w:rFonts w:eastAsiaTheme="minorEastAsia"/>
                <w:sz w:val="20"/>
                <w:szCs w:val="20"/>
              </w:rPr>
            </w:pPr>
            <w:r>
              <w:rPr>
                <w:rFonts w:eastAsiaTheme="minorEastAsia"/>
                <w:sz w:val="20"/>
                <w:szCs w:val="20"/>
              </w:rPr>
              <w:t>24 148,00</w:t>
            </w:r>
          </w:p>
        </w:tc>
        <w:tc>
          <w:tcPr>
            <w:tcW w:w="1918" w:type="dxa"/>
            <w:shd w:val="clear" w:color="auto" w:fill="FFFFFF" w:themeFill="background1"/>
          </w:tcPr>
          <w:p w14:paraId="77129EA9">
            <w:pPr>
              <w:jc w:val="center"/>
              <w:rPr>
                <w:rFonts w:eastAsiaTheme="minorEastAsia"/>
                <w:sz w:val="20"/>
                <w:szCs w:val="20"/>
              </w:rPr>
            </w:pPr>
            <w:r>
              <w:rPr>
                <w:rFonts w:eastAsiaTheme="minorEastAsia"/>
                <w:sz w:val="20"/>
                <w:szCs w:val="20"/>
              </w:rPr>
              <w:t>24 793,00</w:t>
            </w:r>
          </w:p>
        </w:tc>
      </w:tr>
      <w:tr w14:paraId="09037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0" w:type="dxa"/>
            <w:right w:w="57" w:type="dxa"/>
          </w:tblCellMar>
        </w:tblPrEx>
        <w:trPr>
          <w:trHeight w:val="20" w:hRule="atLeast"/>
        </w:trPr>
        <w:tc>
          <w:tcPr>
            <w:tcW w:w="5019" w:type="dxa"/>
          </w:tcPr>
          <w:p w14:paraId="4B190619">
            <w:pPr>
              <w:rPr>
                <w:rFonts w:eastAsiaTheme="minorEastAsia"/>
                <w:sz w:val="20"/>
                <w:szCs w:val="20"/>
              </w:rPr>
            </w:pPr>
            <w:r>
              <w:rPr>
                <w:rFonts w:eastAsiaTheme="minorEastAsia"/>
                <w:sz w:val="20"/>
                <w:szCs w:val="20"/>
              </w:rPr>
              <w:t>Всего, в том числе по годам:</w:t>
            </w:r>
          </w:p>
        </w:tc>
        <w:tc>
          <w:tcPr>
            <w:tcW w:w="1459" w:type="dxa"/>
            <w:shd w:val="clear" w:color="auto" w:fill="FFFFFF" w:themeFill="background1"/>
          </w:tcPr>
          <w:p w14:paraId="76ABF8CD">
            <w:pPr>
              <w:jc w:val="center"/>
              <w:rPr>
                <w:rFonts w:eastAsiaTheme="minorEastAsia"/>
                <w:sz w:val="20"/>
                <w:szCs w:val="20"/>
              </w:rPr>
            </w:pPr>
            <w:r>
              <w:rPr>
                <w:rFonts w:eastAsiaTheme="minorEastAsia"/>
                <w:sz w:val="20"/>
                <w:szCs w:val="20"/>
              </w:rPr>
              <w:t>169 993,41</w:t>
            </w:r>
          </w:p>
        </w:tc>
        <w:tc>
          <w:tcPr>
            <w:tcW w:w="1743" w:type="dxa"/>
            <w:shd w:val="clear" w:color="auto" w:fill="FFFFFF" w:themeFill="background1"/>
          </w:tcPr>
          <w:p w14:paraId="50FD7385">
            <w:pPr>
              <w:jc w:val="center"/>
              <w:rPr>
                <w:rFonts w:eastAsiaTheme="minorEastAsia"/>
                <w:sz w:val="20"/>
                <w:szCs w:val="20"/>
              </w:rPr>
            </w:pPr>
            <w:r>
              <w:rPr>
                <w:rFonts w:eastAsiaTheme="minorEastAsia"/>
                <w:sz w:val="20"/>
                <w:szCs w:val="20"/>
              </w:rPr>
              <w:t>36 980,64</w:t>
            </w:r>
          </w:p>
        </w:tc>
        <w:tc>
          <w:tcPr>
            <w:tcW w:w="1742" w:type="dxa"/>
            <w:shd w:val="clear" w:color="auto" w:fill="FFFFFF" w:themeFill="background1"/>
          </w:tcPr>
          <w:p w14:paraId="51CE1CEB">
            <w:pPr>
              <w:jc w:val="center"/>
              <w:rPr>
                <w:rFonts w:eastAsiaTheme="minorEastAsia"/>
                <w:sz w:val="20"/>
                <w:szCs w:val="20"/>
              </w:rPr>
            </w:pPr>
            <w:r>
              <w:rPr>
                <w:rFonts w:eastAsiaTheme="minorEastAsia"/>
                <w:sz w:val="20"/>
                <w:szCs w:val="20"/>
              </w:rPr>
              <w:t>36 592,80</w:t>
            </w:r>
          </w:p>
        </w:tc>
        <w:tc>
          <w:tcPr>
            <w:tcW w:w="1743" w:type="dxa"/>
            <w:shd w:val="clear" w:color="auto" w:fill="FFFFFF" w:themeFill="background1"/>
          </w:tcPr>
          <w:p w14:paraId="4E82AF5E">
            <w:pPr>
              <w:jc w:val="center"/>
              <w:rPr>
                <w:rFonts w:eastAsiaTheme="minorEastAsia"/>
                <w:sz w:val="20"/>
                <w:szCs w:val="20"/>
              </w:rPr>
            </w:pPr>
            <w:r>
              <w:rPr>
                <w:rFonts w:eastAsiaTheme="minorEastAsia"/>
                <w:sz w:val="20"/>
                <w:szCs w:val="20"/>
              </w:rPr>
              <w:t>30 742,23</w:t>
            </w:r>
          </w:p>
        </w:tc>
        <w:tc>
          <w:tcPr>
            <w:tcW w:w="1742" w:type="dxa"/>
            <w:shd w:val="clear" w:color="auto" w:fill="FFFFFF" w:themeFill="background1"/>
          </w:tcPr>
          <w:p w14:paraId="739678EB">
            <w:pPr>
              <w:jc w:val="center"/>
              <w:rPr>
                <w:rFonts w:eastAsiaTheme="minorEastAsia"/>
                <w:sz w:val="20"/>
                <w:szCs w:val="20"/>
              </w:rPr>
            </w:pPr>
            <w:r>
              <w:rPr>
                <w:rFonts w:eastAsiaTheme="minorEastAsia"/>
                <w:sz w:val="20"/>
                <w:szCs w:val="20"/>
              </w:rPr>
              <w:t>33 042,99</w:t>
            </w:r>
          </w:p>
        </w:tc>
        <w:tc>
          <w:tcPr>
            <w:tcW w:w="1918" w:type="dxa"/>
            <w:shd w:val="clear" w:color="auto" w:fill="FFFFFF" w:themeFill="background1"/>
          </w:tcPr>
          <w:p w14:paraId="59B1D51B">
            <w:pPr>
              <w:jc w:val="center"/>
              <w:rPr>
                <w:rFonts w:eastAsiaTheme="minorEastAsia"/>
                <w:sz w:val="20"/>
                <w:szCs w:val="20"/>
              </w:rPr>
            </w:pPr>
            <w:r>
              <w:rPr>
                <w:rFonts w:eastAsiaTheme="minorEastAsia"/>
                <w:sz w:val="20"/>
                <w:szCs w:val="20"/>
              </w:rPr>
              <w:t>32 634,75</w:t>
            </w:r>
          </w:p>
        </w:tc>
      </w:tr>
    </w:tbl>
    <w:p w14:paraId="6371F8EE">
      <w:pPr>
        <w:ind w:firstLine="708"/>
        <w:rPr>
          <w:sz w:val="20"/>
          <w:szCs w:val="20"/>
        </w:rPr>
      </w:pPr>
    </w:p>
    <w:p w14:paraId="4FB98FAA">
      <w:pPr>
        <w:rPr>
          <w:sz w:val="20"/>
          <w:szCs w:val="20"/>
        </w:rPr>
      </w:pPr>
    </w:p>
    <w:p w14:paraId="7AE8D6C7">
      <w:pPr>
        <w:rPr>
          <w:sz w:val="20"/>
          <w:szCs w:val="20"/>
        </w:rPr>
      </w:pPr>
    </w:p>
    <w:p w14:paraId="382497BE">
      <w:pPr>
        <w:rPr>
          <w:sz w:val="20"/>
          <w:szCs w:val="20"/>
        </w:rPr>
      </w:pPr>
    </w:p>
    <w:p w14:paraId="1B77914D">
      <w:pPr>
        <w:rPr>
          <w:sz w:val="20"/>
          <w:szCs w:val="20"/>
        </w:rPr>
      </w:pPr>
    </w:p>
    <w:p w14:paraId="4335533A">
      <w:pPr>
        <w:rPr>
          <w:sz w:val="20"/>
          <w:szCs w:val="20"/>
        </w:rPr>
      </w:pPr>
    </w:p>
    <w:p w14:paraId="01D08B38">
      <w:pPr>
        <w:rPr>
          <w:sz w:val="20"/>
          <w:szCs w:val="20"/>
        </w:rPr>
      </w:pPr>
    </w:p>
    <w:p w14:paraId="6F0AF821">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0C47770A">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Приложение 1</w:t>
      </w:r>
    </w:p>
    <w:p w14:paraId="5ACCF23E">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 Постановлению Главы городского округа Лобня</w:t>
      </w:r>
    </w:p>
    <w:p w14:paraId="0F25A132">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от______________________№________________</w:t>
      </w:r>
    </w:p>
    <w:p w14:paraId="60268CFE">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themeColor="text1"/>
          <w:sz w:val="20"/>
          <w:szCs w:val="20"/>
          <w14:textFill>
            <w14:solidFill>
              <w14:schemeClr w14:val="tx1"/>
            </w14:solidFill>
          </w14:textFill>
        </w:rPr>
      </w:pPr>
    </w:p>
    <w:p w14:paraId="43ACF307">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«Приложение 1</w:t>
      </w:r>
    </w:p>
    <w:p w14:paraId="54048EE6">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 Постановлению Главы городского округа Лобня</w:t>
      </w:r>
    </w:p>
    <w:p w14:paraId="33CF58CF">
      <w:pPr>
        <w:widowControl w:val="0"/>
        <w:pBdr>
          <w:top w:val="none" w:color="auto" w:sz="0" w:space="0"/>
          <w:left w:val="none" w:color="auto" w:sz="0" w:space="0"/>
          <w:bottom w:val="none" w:color="auto" w:sz="0" w:space="0"/>
          <w:right w:val="none" w:color="auto" w:sz="0" w:space="0"/>
          <w:between w:val="none" w:color="auto" w:sz="0" w:space="0"/>
        </w:pBdr>
        <w:ind w:left="1008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от 30.12.2022 № 1177-ПГ </w:t>
      </w:r>
    </w:p>
    <w:p w14:paraId="7C8C77EF">
      <w:pPr>
        <w:widowControl w:val="0"/>
        <w:pBdr>
          <w:top w:val="none" w:color="auto" w:sz="0" w:space="0"/>
          <w:left w:val="none" w:color="auto" w:sz="0" w:space="0"/>
          <w:bottom w:val="none" w:color="auto" w:sz="0" w:space="0"/>
          <w:right w:val="none" w:color="auto" w:sz="0" w:space="0"/>
          <w:between w:val="none" w:color="auto" w:sz="0" w:space="0"/>
        </w:pBdr>
        <w:ind w:left="10620"/>
        <w:jc w:val="both"/>
        <w:rPr>
          <w:color w:val="000000" w:themeColor="text1"/>
          <w:sz w:val="20"/>
          <w:szCs w:val="20"/>
          <w14:textFill>
            <w14:solidFill>
              <w14:schemeClr w14:val="tx1"/>
            </w14:solidFill>
          </w14:textFill>
        </w:rPr>
      </w:pPr>
    </w:p>
    <w:p w14:paraId="4E6703D4">
      <w:pPr>
        <w:widowControl w:val="0"/>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Паспорт муниципальной программы «Развитие и функционирование дорожно-транспортного комплекса» на 2023-2027 годы</w:t>
      </w:r>
    </w:p>
    <w:p w14:paraId="3144D891">
      <w:pPr>
        <w:widowControl w:val="0"/>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p>
    <w:tbl>
      <w:tblPr>
        <w:tblStyle w:val="6"/>
        <w:tblW w:w="15168" w:type="dxa"/>
        <w:tblInd w:w="-176"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3715"/>
        <w:gridCol w:w="1701"/>
        <w:gridCol w:w="1843"/>
        <w:gridCol w:w="1843"/>
        <w:gridCol w:w="1842"/>
        <w:gridCol w:w="2127"/>
        <w:gridCol w:w="2097"/>
      </w:tblGrid>
      <w:tr w14:paraId="2F9E423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c>
          <w:tcPr>
            <w:tcW w:w="3715" w:type="dxa"/>
            <w:tcBorders>
              <w:top w:val="single" w:color="000000" w:sz="4" w:space="0"/>
              <w:bottom w:val="single" w:color="000000" w:sz="4" w:space="0"/>
              <w:right w:val="single" w:color="000000" w:sz="4" w:space="0"/>
            </w:tcBorders>
          </w:tcPr>
          <w:p w14:paraId="6802059A">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Координатор муниципальной программы</w:t>
            </w:r>
          </w:p>
        </w:tc>
        <w:tc>
          <w:tcPr>
            <w:tcW w:w="11453" w:type="dxa"/>
            <w:gridSpan w:val="6"/>
            <w:tcBorders>
              <w:top w:val="single" w:color="000000" w:sz="4" w:space="0"/>
              <w:left w:val="single" w:color="000000" w:sz="4" w:space="0"/>
              <w:bottom w:val="single" w:color="000000" w:sz="4" w:space="0"/>
            </w:tcBorders>
            <w:shd w:val="clear" w:color="auto" w:fill="auto"/>
          </w:tcPr>
          <w:p w14:paraId="4A5BC16D">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Заместитель Главы городского округа Демченко И.А.</w:t>
            </w:r>
          </w:p>
        </w:tc>
      </w:tr>
      <w:tr w14:paraId="272D676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c>
          <w:tcPr>
            <w:tcW w:w="3715" w:type="dxa"/>
            <w:tcBorders>
              <w:top w:val="single" w:color="000000" w:sz="4" w:space="0"/>
              <w:bottom w:val="single" w:color="000000" w:sz="4" w:space="0"/>
              <w:right w:val="single" w:color="000000" w:sz="4" w:space="0"/>
            </w:tcBorders>
          </w:tcPr>
          <w:p w14:paraId="77AD7913">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Муниципальный заказчик муниципальной программы</w:t>
            </w:r>
          </w:p>
        </w:tc>
        <w:tc>
          <w:tcPr>
            <w:tcW w:w="11453" w:type="dxa"/>
            <w:gridSpan w:val="6"/>
            <w:tcBorders>
              <w:top w:val="single" w:color="000000" w:sz="4" w:space="0"/>
              <w:left w:val="single" w:color="000000" w:sz="4" w:space="0"/>
              <w:bottom w:val="single" w:color="000000" w:sz="4" w:space="0"/>
            </w:tcBorders>
          </w:tcPr>
          <w:p w14:paraId="3FD2B8D8">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Администрация городского округа Лобня</w:t>
            </w:r>
          </w:p>
        </w:tc>
      </w:tr>
      <w:tr w14:paraId="1F64986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c>
          <w:tcPr>
            <w:tcW w:w="3715" w:type="dxa"/>
            <w:tcBorders>
              <w:top w:val="single" w:color="000000" w:sz="4" w:space="0"/>
              <w:bottom w:val="single" w:color="000000" w:sz="4" w:space="0"/>
              <w:right w:val="single" w:color="000000" w:sz="4" w:space="0"/>
            </w:tcBorders>
          </w:tcPr>
          <w:p w14:paraId="25D3531C">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Цели муниципальной программы</w:t>
            </w:r>
          </w:p>
        </w:tc>
        <w:tc>
          <w:tcPr>
            <w:tcW w:w="11453" w:type="dxa"/>
            <w:gridSpan w:val="6"/>
            <w:tcBorders>
              <w:top w:val="single" w:color="000000" w:sz="4" w:space="0"/>
              <w:left w:val="single" w:color="000000" w:sz="4" w:space="0"/>
              <w:bottom w:val="single" w:color="000000" w:sz="4" w:space="0"/>
            </w:tcBorders>
          </w:tcPr>
          <w:p w14:paraId="76B89A71">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Развитие современной и эффективной транспортной системы на территории городского округа Лобня Московской области, обеспечивающей комфортные условия жизнедеятельности населения, обеспечение нормативного состояния автомобильных дорог местного значения на территории городского округа Лобня Московской области.</w:t>
            </w:r>
          </w:p>
        </w:tc>
      </w:tr>
      <w:tr w14:paraId="61BCC6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3715" w:type="dxa"/>
            <w:tcBorders>
              <w:top w:val="single" w:color="000000" w:sz="4" w:space="0"/>
              <w:bottom w:val="single" w:color="000000" w:sz="4" w:space="0"/>
              <w:right w:val="single" w:color="000000" w:sz="4" w:space="0"/>
            </w:tcBorders>
          </w:tcPr>
          <w:p w14:paraId="51AD8AE1">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Перечень подпрограмм</w:t>
            </w:r>
          </w:p>
        </w:tc>
        <w:tc>
          <w:tcPr>
            <w:tcW w:w="11453" w:type="dxa"/>
            <w:gridSpan w:val="6"/>
            <w:tcBorders>
              <w:top w:val="single" w:color="000000" w:sz="4" w:space="0"/>
              <w:left w:val="single" w:color="000000" w:sz="4" w:space="0"/>
              <w:bottom w:val="single" w:color="000000" w:sz="4" w:space="0"/>
            </w:tcBorders>
          </w:tcPr>
          <w:p w14:paraId="4088DBB4">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Муниципальный заказчик</w:t>
            </w:r>
          </w:p>
        </w:tc>
      </w:tr>
      <w:tr w14:paraId="55A06D8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3715" w:type="dxa"/>
            <w:tcBorders>
              <w:top w:val="single" w:color="000000" w:sz="4" w:space="0"/>
              <w:bottom w:val="single" w:color="000000" w:sz="4" w:space="0"/>
              <w:right w:val="single" w:color="000000" w:sz="4" w:space="0"/>
            </w:tcBorders>
          </w:tcPr>
          <w:p w14:paraId="7AC2A41E">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1 «Пассажирский транспорт общего пользования»</w:t>
            </w:r>
          </w:p>
        </w:tc>
        <w:tc>
          <w:tcPr>
            <w:tcW w:w="11453" w:type="dxa"/>
            <w:gridSpan w:val="6"/>
            <w:tcBorders>
              <w:top w:val="single" w:color="000000" w:sz="4" w:space="0"/>
              <w:left w:val="single" w:color="000000" w:sz="4" w:space="0"/>
              <w:bottom w:val="single" w:color="000000" w:sz="4" w:space="0"/>
            </w:tcBorders>
          </w:tcPr>
          <w:p w14:paraId="09107F0E">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Администрация городского округа Лобня</w:t>
            </w:r>
          </w:p>
        </w:tc>
      </w:tr>
      <w:tr w14:paraId="0945CFF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3715" w:type="dxa"/>
            <w:tcBorders>
              <w:top w:val="single" w:color="000000" w:sz="4" w:space="0"/>
              <w:bottom w:val="single" w:color="000000" w:sz="4" w:space="0"/>
              <w:right w:val="single" w:color="000000" w:sz="4" w:space="0"/>
            </w:tcBorders>
          </w:tcPr>
          <w:p w14:paraId="111FAF25">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2 «Дороги Подмосковья»</w:t>
            </w:r>
          </w:p>
        </w:tc>
        <w:tc>
          <w:tcPr>
            <w:tcW w:w="11453" w:type="dxa"/>
            <w:gridSpan w:val="6"/>
            <w:tcBorders>
              <w:top w:val="single" w:color="000000" w:sz="4" w:space="0"/>
              <w:left w:val="single" w:color="000000" w:sz="4" w:space="0"/>
              <w:bottom w:val="single" w:color="000000" w:sz="4" w:space="0"/>
            </w:tcBorders>
          </w:tcPr>
          <w:p w14:paraId="17EA61BD">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Администрация городского округа Лобня</w:t>
            </w:r>
          </w:p>
        </w:tc>
      </w:tr>
      <w:tr w14:paraId="6B1755A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3715" w:type="dxa"/>
            <w:tcBorders>
              <w:top w:val="single" w:color="000000" w:sz="4" w:space="0"/>
              <w:bottom w:val="single" w:color="000000" w:sz="4" w:space="0"/>
              <w:right w:val="single" w:color="000000" w:sz="4" w:space="0"/>
            </w:tcBorders>
          </w:tcPr>
          <w:p w14:paraId="13A1A785">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5 «Обеспечивающая подпрограмма»</w:t>
            </w:r>
          </w:p>
        </w:tc>
        <w:tc>
          <w:tcPr>
            <w:tcW w:w="11453" w:type="dxa"/>
            <w:gridSpan w:val="6"/>
            <w:tcBorders>
              <w:top w:val="single" w:color="000000" w:sz="4" w:space="0"/>
              <w:left w:val="single" w:color="000000" w:sz="4" w:space="0"/>
              <w:bottom w:val="single" w:color="000000" w:sz="4" w:space="0"/>
            </w:tcBorders>
          </w:tcPr>
          <w:p w14:paraId="1CB38015">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Администрация городского округа Лобня</w:t>
            </w:r>
          </w:p>
        </w:tc>
      </w:tr>
      <w:tr w14:paraId="3305087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3715" w:type="dxa"/>
            <w:vMerge w:val="restart"/>
            <w:tcBorders>
              <w:top w:val="single" w:color="000000" w:sz="4" w:space="0"/>
              <w:right w:val="single" w:color="000000" w:sz="4" w:space="0"/>
            </w:tcBorders>
          </w:tcPr>
          <w:p w14:paraId="2B031BC1">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Краткая характеристика подпрограмм</w:t>
            </w:r>
          </w:p>
        </w:tc>
        <w:tc>
          <w:tcPr>
            <w:tcW w:w="11453" w:type="dxa"/>
            <w:gridSpan w:val="6"/>
            <w:tcBorders>
              <w:top w:val="single" w:color="000000" w:sz="4" w:space="0"/>
              <w:left w:val="single" w:color="000000" w:sz="4" w:space="0"/>
              <w:bottom w:val="single" w:color="000000" w:sz="4" w:space="0"/>
            </w:tcBorders>
          </w:tcPr>
          <w:p w14:paraId="79175C93">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w:t>
            </w:r>
          </w:p>
        </w:tc>
      </w:tr>
      <w:tr w14:paraId="7DCFC9B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3715" w:type="dxa"/>
            <w:vMerge w:val="continue"/>
            <w:tcBorders>
              <w:top w:val="single" w:color="000000" w:sz="4" w:space="0"/>
              <w:right w:val="single" w:color="000000" w:sz="4" w:space="0"/>
            </w:tcBorders>
          </w:tcPr>
          <w:p w14:paraId="662F16E8">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themeColor="text1"/>
                <w:sz w:val="20"/>
                <w:szCs w:val="20"/>
                <w14:textFill>
                  <w14:solidFill>
                    <w14:schemeClr w14:val="tx1"/>
                  </w14:solidFill>
                </w14:textFill>
              </w:rPr>
            </w:pPr>
          </w:p>
        </w:tc>
        <w:tc>
          <w:tcPr>
            <w:tcW w:w="11453" w:type="dxa"/>
            <w:gridSpan w:val="6"/>
            <w:tcBorders>
              <w:top w:val="single" w:color="000000" w:sz="4" w:space="0"/>
              <w:left w:val="single" w:color="000000" w:sz="4" w:space="0"/>
              <w:bottom w:val="single" w:color="000000" w:sz="4" w:space="0"/>
            </w:tcBorders>
          </w:tcPr>
          <w:p w14:paraId="4F1AA122">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Развитие сети автомобильных дорог общего пользования на территории муниципального образования, обеспечение нормативного состояния автомобильных дорог местного значения, безопасности дорожного движения.</w:t>
            </w:r>
          </w:p>
        </w:tc>
      </w:tr>
      <w:tr w14:paraId="4883EE1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3715" w:type="dxa"/>
            <w:vMerge w:val="continue"/>
            <w:tcBorders>
              <w:top w:val="single" w:color="000000" w:sz="4" w:space="0"/>
              <w:right w:val="single" w:color="000000" w:sz="4" w:space="0"/>
            </w:tcBorders>
          </w:tcPr>
          <w:p w14:paraId="39A87837">
            <w:pPr>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themeColor="text1"/>
                <w:sz w:val="20"/>
                <w:szCs w:val="20"/>
                <w14:textFill>
                  <w14:solidFill>
                    <w14:schemeClr w14:val="tx1"/>
                  </w14:solidFill>
                </w14:textFill>
              </w:rPr>
            </w:pPr>
          </w:p>
        </w:tc>
        <w:tc>
          <w:tcPr>
            <w:tcW w:w="11453" w:type="dxa"/>
            <w:gridSpan w:val="6"/>
            <w:tcBorders>
              <w:top w:val="single" w:color="000000" w:sz="4" w:space="0"/>
              <w:left w:val="single" w:color="000000" w:sz="4" w:space="0"/>
              <w:bottom w:val="single" w:color="000000" w:sz="4" w:space="0"/>
            </w:tcBorders>
          </w:tcPr>
          <w:p w14:paraId="5C9D485C">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tc>
      </w:tr>
      <w:tr w14:paraId="438ACD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c>
          <w:tcPr>
            <w:tcW w:w="3715" w:type="dxa"/>
            <w:tcBorders>
              <w:top w:val="single" w:color="000000" w:sz="4" w:space="0"/>
              <w:bottom w:val="nil"/>
              <w:right w:val="nil"/>
            </w:tcBorders>
            <w:shd w:val="clear" w:color="auto" w:fill="auto"/>
            <w:vAlign w:val="center"/>
          </w:tcPr>
          <w:p w14:paraId="1BFA17A2">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Источники финансирования муниципальной программы, в том числе по годам:</w:t>
            </w:r>
          </w:p>
        </w:tc>
        <w:tc>
          <w:tcPr>
            <w:tcW w:w="1701" w:type="dxa"/>
            <w:tcBorders>
              <w:top w:val="single" w:color="000000" w:sz="4" w:space="0"/>
              <w:left w:val="single" w:color="000000" w:sz="4" w:space="0"/>
              <w:bottom w:val="nil"/>
              <w:right w:val="nil"/>
            </w:tcBorders>
            <w:shd w:val="clear" w:color="auto" w:fill="auto"/>
            <w:vAlign w:val="center"/>
          </w:tcPr>
          <w:p w14:paraId="5EBEA9F7">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w:t>
            </w:r>
          </w:p>
        </w:tc>
        <w:tc>
          <w:tcPr>
            <w:tcW w:w="1843" w:type="dxa"/>
            <w:tcBorders>
              <w:top w:val="single" w:color="000000" w:sz="4" w:space="0"/>
              <w:left w:val="single" w:color="000000" w:sz="4" w:space="0"/>
              <w:bottom w:val="nil"/>
              <w:right w:val="nil"/>
            </w:tcBorders>
            <w:shd w:val="clear" w:color="auto" w:fill="auto"/>
            <w:vAlign w:val="center"/>
          </w:tcPr>
          <w:p w14:paraId="6B42AEA6">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2023 год</w:t>
            </w:r>
          </w:p>
        </w:tc>
        <w:tc>
          <w:tcPr>
            <w:tcW w:w="1843" w:type="dxa"/>
            <w:tcBorders>
              <w:top w:val="single" w:color="000000" w:sz="4" w:space="0"/>
              <w:left w:val="single" w:color="000000" w:sz="4" w:space="0"/>
              <w:bottom w:val="nil"/>
              <w:right w:val="nil"/>
            </w:tcBorders>
            <w:shd w:val="clear" w:color="auto" w:fill="auto"/>
            <w:vAlign w:val="center"/>
          </w:tcPr>
          <w:p w14:paraId="60241CD1">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2024 год</w:t>
            </w:r>
          </w:p>
        </w:tc>
        <w:tc>
          <w:tcPr>
            <w:tcW w:w="1842" w:type="dxa"/>
            <w:tcBorders>
              <w:top w:val="single" w:color="000000" w:sz="4" w:space="0"/>
              <w:left w:val="single" w:color="000000" w:sz="4" w:space="0"/>
              <w:bottom w:val="nil"/>
              <w:right w:val="nil"/>
            </w:tcBorders>
            <w:shd w:val="clear" w:color="auto" w:fill="auto"/>
            <w:vAlign w:val="center"/>
          </w:tcPr>
          <w:p w14:paraId="62718A5E">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2025 год</w:t>
            </w:r>
          </w:p>
        </w:tc>
        <w:tc>
          <w:tcPr>
            <w:tcW w:w="2127" w:type="dxa"/>
            <w:tcBorders>
              <w:top w:val="single" w:color="000000" w:sz="4" w:space="0"/>
              <w:left w:val="single" w:color="000000" w:sz="4" w:space="0"/>
              <w:bottom w:val="nil"/>
              <w:right w:val="nil"/>
            </w:tcBorders>
            <w:shd w:val="clear" w:color="auto" w:fill="auto"/>
            <w:vAlign w:val="center"/>
          </w:tcPr>
          <w:p w14:paraId="457161BF">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2026 год</w:t>
            </w:r>
          </w:p>
        </w:tc>
        <w:tc>
          <w:tcPr>
            <w:tcW w:w="2097" w:type="dxa"/>
            <w:tcBorders>
              <w:top w:val="single" w:color="000000" w:sz="4" w:space="0"/>
              <w:left w:val="single" w:color="000000" w:sz="4" w:space="0"/>
              <w:bottom w:val="nil"/>
            </w:tcBorders>
            <w:shd w:val="clear" w:color="auto" w:fill="auto"/>
            <w:vAlign w:val="center"/>
          </w:tcPr>
          <w:p w14:paraId="3E32AB8C">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2027 год</w:t>
            </w:r>
          </w:p>
        </w:tc>
      </w:tr>
      <w:tr w14:paraId="6F06CF1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3715" w:type="dxa"/>
            <w:tcBorders>
              <w:top w:val="single" w:color="000000" w:sz="4" w:space="0"/>
              <w:bottom w:val="nil"/>
              <w:right w:val="single" w:color="auto" w:sz="4" w:space="0"/>
            </w:tcBorders>
            <w:shd w:val="clear" w:color="auto" w:fill="auto"/>
            <w:vAlign w:val="center"/>
          </w:tcPr>
          <w:p w14:paraId="7C9C7FB3">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бюджета Московской области</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bottom"/>
          </w:tcPr>
          <w:p w14:paraId="6E2114CF">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82 614,42</w:t>
            </w:r>
          </w:p>
        </w:tc>
        <w:tc>
          <w:tcPr>
            <w:tcW w:w="1843" w:type="dxa"/>
            <w:tcBorders>
              <w:top w:val="single" w:color="auto" w:sz="2" w:space="0"/>
              <w:left w:val="single" w:color="auto" w:sz="6" w:space="0"/>
              <w:bottom w:val="single" w:color="auto" w:sz="2" w:space="0"/>
              <w:right w:val="single" w:color="auto" w:sz="2" w:space="0"/>
            </w:tcBorders>
            <w:shd w:val="clear" w:color="auto" w:fill="auto"/>
            <w:vAlign w:val="bottom"/>
          </w:tcPr>
          <w:p w14:paraId="07183BA2">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38 772,00</w:t>
            </w:r>
          </w:p>
        </w:tc>
        <w:tc>
          <w:tcPr>
            <w:tcW w:w="1843" w:type="dxa"/>
            <w:tcBorders>
              <w:top w:val="single" w:color="auto" w:sz="2" w:space="0"/>
              <w:left w:val="single" w:color="auto" w:sz="6" w:space="0"/>
              <w:bottom w:val="single" w:color="auto" w:sz="2" w:space="0"/>
              <w:right w:val="single" w:color="auto" w:sz="2" w:space="0"/>
            </w:tcBorders>
            <w:shd w:val="clear" w:color="auto" w:fill="auto"/>
            <w:vAlign w:val="bottom"/>
          </w:tcPr>
          <w:p w14:paraId="5F67CB85">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42" w:type="dxa"/>
            <w:tcBorders>
              <w:top w:val="single" w:color="auto" w:sz="2" w:space="0"/>
              <w:left w:val="single" w:color="auto" w:sz="6" w:space="0"/>
              <w:bottom w:val="single" w:color="auto" w:sz="2" w:space="0"/>
              <w:right w:val="single" w:color="auto" w:sz="2" w:space="0"/>
            </w:tcBorders>
            <w:shd w:val="clear" w:color="auto" w:fill="auto"/>
            <w:vAlign w:val="bottom"/>
          </w:tcPr>
          <w:p w14:paraId="00595BBC">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43 842,42</w:t>
            </w:r>
          </w:p>
        </w:tc>
        <w:tc>
          <w:tcPr>
            <w:tcW w:w="2127" w:type="dxa"/>
            <w:tcBorders>
              <w:top w:val="single" w:color="auto" w:sz="2" w:space="0"/>
              <w:left w:val="single" w:color="auto" w:sz="6" w:space="0"/>
              <w:bottom w:val="single" w:color="auto" w:sz="2" w:space="0"/>
              <w:right w:val="single" w:color="auto" w:sz="2" w:space="0"/>
            </w:tcBorders>
            <w:shd w:val="clear" w:color="auto" w:fill="auto"/>
            <w:vAlign w:val="bottom"/>
          </w:tcPr>
          <w:p w14:paraId="181D9E03">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97" w:type="dxa"/>
            <w:tcBorders>
              <w:top w:val="single" w:color="auto" w:sz="2" w:space="0"/>
              <w:left w:val="single" w:color="auto" w:sz="6" w:space="0"/>
              <w:bottom w:val="single" w:color="auto" w:sz="2" w:space="0"/>
              <w:right w:val="single" w:color="auto" w:sz="2" w:space="0"/>
            </w:tcBorders>
            <w:shd w:val="clear" w:color="auto" w:fill="auto"/>
            <w:vAlign w:val="bottom"/>
          </w:tcPr>
          <w:p w14:paraId="226BB61F">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2A0684B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12" w:hRule="atLeast"/>
        </w:trPr>
        <w:tc>
          <w:tcPr>
            <w:tcW w:w="3715" w:type="dxa"/>
            <w:tcBorders>
              <w:top w:val="single" w:color="000000" w:sz="4" w:space="0"/>
              <w:bottom w:val="nil"/>
              <w:right w:val="single" w:color="auto" w:sz="4" w:space="0"/>
            </w:tcBorders>
            <w:shd w:val="clear" w:color="auto" w:fill="auto"/>
            <w:vAlign w:val="center"/>
          </w:tcPr>
          <w:p w14:paraId="4DF02AAA">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федерального бюджета</w:t>
            </w:r>
          </w:p>
        </w:tc>
        <w:tc>
          <w:tcPr>
            <w:tcW w:w="1701" w:type="dxa"/>
            <w:tcBorders>
              <w:top w:val="single" w:color="000000" w:sz="4" w:space="0"/>
              <w:left w:val="single" w:color="auto" w:sz="4" w:space="0"/>
              <w:bottom w:val="single" w:color="000000" w:sz="4" w:space="0"/>
              <w:right w:val="single" w:color="000000" w:sz="4" w:space="0"/>
            </w:tcBorders>
            <w:shd w:val="clear" w:color="auto" w:fill="auto"/>
            <w:vAlign w:val="bottom"/>
          </w:tcPr>
          <w:p w14:paraId="3FCAD77D">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43" w:type="dxa"/>
            <w:tcBorders>
              <w:top w:val="single" w:color="000000" w:sz="4" w:space="0"/>
              <w:left w:val="nil"/>
              <w:bottom w:val="single" w:color="000000" w:sz="4" w:space="0"/>
              <w:right w:val="single" w:color="000000" w:sz="4" w:space="0"/>
            </w:tcBorders>
            <w:shd w:val="clear" w:color="auto" w:fill="auto"/>
            <w:vAlign w:val="bottom"/>
          </w:tcPr>
          <w:p w14:paraId="6CF57E43">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43" w:type="dxa"/>
            <w:tcBorders>
              <w:top w:val="single" w:color="000000" w:sz="4" w:space="0"/>
              <w:left w:val="nil"/>
              <w:bottom w:val="single" w:color="000000" w:sz="4" w:space="0"/>
              <w:right w:val="single" w:color="000000" w:sz="4" w:space="0"/>
            </w:tcBorders>
            <w:shd w:val="clear" w:color="auto" w:fill="auto"/>
            <w:vAlign w:val="bottom"/>
          </w:tcPr>
          <w:p w14:paraId="27BFD4D3">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42" w:type="dxa"/>
            <w:tcBorders>
              <w:top w:val="single" w:color="000000" w:sz="4" w:space="0"/>
              <w:left w:val="nil"/>
              <w:bottom w:val="single" w:color="000000" w:sz="4" w:space="0"/>
              <w:right w:val="single" w:color="000000" w:sz="4" w:space="0"/>
            </w:tcBorders>
            <w:shd w:val="clear" w:color="auto" w:fill="auto"/>
            <w:vAlign w:val="bottom"/>
          </w:tcPr>
          <w:p w14:paraId="13D23771">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127" w:type="dxa"/>
            <w:tcBorders>
              <w:top w:val="single" w:color="000000" w:sz="4" w:space="0"/>
              <w:left w:val="nil"/>
              <w:bottom w:val="single" w:color="000000" w:sz="4" w:space="0"/>
              <w:right w:val="single" w:color="000000" w:sz="4" w:space="0"/>
            </w:tcBorders>
            <w:shd w:val="clear" w:color="auto" w:fill="auto"/>
            <w:vAlign w:val="bottom"/>
          </w:tcPr>
          <w:p w14:paraId="686003BF">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97" w:type="dxa"/>
            <w:tcBorders>
              <w:top w:val="single" w:color="000000" w:sz="4" w:space="0"/>
              <w:left w:val="nil"/>
              <w:bottom w:val="single" w:color="000000" w:sz="4" w:space="0"/>
              <w:right w:val="single" w:color="000000" w:sz="4" w:space="0"/>
            </w:tcBorders>
            <w:shd w:val="clear" w:color="auto" w:fill="auto"/>
            <w:vAlign w:val="bottom"/>
          </w:tcPr>
          <w:p w14:paraId="3A5870A2">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441356A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3715" w:type="dxa"/>
            <w:tcBorders>
              <w:top w:val="single" w:color="000000" w:sz="4" w:space="0"/>
              <w:bottom w:val="nil"/>
              <w:right w:val="single" w:color="auto" w:sz="4" w:space="0"/>
            </w:tcBorders>
            <w:shd w:val="clear" w:color="auto" w:fill="auto"/>
            <w:vAlign w:val="center"/>
          </w:tcPr>
          <w:p w14:paraId="1228B2B9">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бюджета городского округа Лобня</w:t>
            </w:r>
          </w:p>
        </w:tc>
        <w:tc>
          <w:tcPr>
            <w:tcW w:w="1701" w:type="dxa"/>
            <w:tcBorders>
              <w:top w:val="single" w:color="C5C5C5" w:sz="2" w:space="0"/>
              <w:left w:val="single" w:color="auto" w:sz="4" w:space="0"/>
              <w:bottom w:val="single" w:color="C5C5C5" w:sz="2" w:space="0"/>
              <w:right w:val="single" w:color="C5C5C5" w:sz="2" w:space="0"/>
            </w:tcBorders>
            <w:shd w:val="clear" w:color="auto" w:fill="auto"/>
            <w:vAlign w:val="bottom"/>
          </w:tcPr>
          <w:p w14:paraId="369936B4">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901 351,68</w:t>
            </w:r>
          </w:p>
        </w:tc>
        <w:tc>
          <w:tcPr>
            <w:tcW w:w="1843" w:type="dxa"/>
            <w:tcBorders>
              <w:top w:val="single" w:color="auto" w:sz="2" w:space="0"/>
              <w:left w:val="single" w:color="auto" w:sz="6" w:space="0"/>
              <w:bottom w:val="single" w:color="auto" w:sz="2" w:space="0"/>
              <w:right w:val="single" w:color="auto" w:sz="2" w:space="0"/>
            </w:tcBorders>
            <w:shd w:val="clear" w:color="auto" w:fill="auto"/>
            <w:vAlign w:val="bottom"/>
          </w:tcPr>
          <w:p w14:paraId="6B5A7D33">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140 903,62</w:t>
            </w:r>
          </w:p>
        </w:tc>
        <w:tc>
          <w:tcPr>
            <w:tcW w:w="1843" w:type="dxa"/>
            <w:tcBorders>
              <w:top w:val="single" w:color="auto" w:sz="2" w:space="0"/>
              <w:left w:val="single" w:color="auto" w:sz="6" w:space="0"/>
              <w:bottom w:val="single" w:color="auto" w:sz="2" w:space="0"/>
              <w:right w:val="single" w:color="auto" w:sz="2" w:space="0"/>
            </w:tcBorders>
            <w:shd w:val="clear" w:color="auto" w:fill="auto"/>
            <w:vAlign w:val="bottom"/>
          </w:tcPr>
          <w:p w14:paraId="27292495">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249 955,53</w:t>
            </w:r>
          </w:p>
        </w:tc>
        <w:tc>
          <w:tcPr>
            <w:tcW w:w="1842" w:type="dxa"/>
            <w:tcBorders>
              <w:top w:val="single" w:color="auto" w:sz="2" w:space="0"/>
              <w:left w:val="single" w:color="auto" w:sz="6" w:space="0"/>
              <w:bottom w:val="single" w:color="auto" w:sz="2" w:space="0"/>
              <w:right w:val="single" w:color="auto" w:sz="2" w:space="0"/>
            </w:tcBorders>
            <w:shd w:val="clear" w:color="auto" w:fill="auto"/>
            <w:vAlign w:val="bottom"/>
          </w:tcPr>
          <w:p w14:paraId="3334898D">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181 924,53</w:t>
            </w:r>
          </w:p>
        </w:tc>
        <w:tc>
          <w:tcPr>
            <w:tcW w:w="2127" w:type="dxa"/>
            <w:tcBorders>
              <w:top w:val="single" w:color="auto" w:sz="2" w:space="0"/>
              <w:left w:val="single" w:color="auto" w:sz="6" w:space="0"/>
              <w:bottom w:val="single" w:color="auto" w:sz="2" w:space="0"/>
              <w:right w:val="single" w:color="auto" w:sz="2" w:space="0"/>
            </w:tcBorders>
            <w:shd w:val="clear" w:color="auto" w:fill="auto"/>
            <w:vAlign w:val="bottom"/>
          </w:tcPr>
          <w:p w14:paraId="55679180">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163 579,00</w:t>
            </w:r>
          </w:p>
        </w:tc>
        <w:tc>
          <w:tcPr>
            <w:tcW w:w="2097" w:type="dxa"/>
            <w:tcBorders>
              <w:top w:val="single" w:color="auto" w:sz="2" w:space="0"/>
              <w:left w:val="single" w:color="auto" w:sz="6" w:space="0"/>
              <w:bottom w:val="single" w:color="auto" w:sz="2" w:space="0"/>
              <w:right w:val="single" w:color="auto" w:sz="2" w:space="0"/>
            </w:tcBorders>
            <w:shd w:val="clear" w:color="auto" w:fill="auto"/>
            <w:vAlign w:val="bottom"/>
          </w:tcPr>
          <w:p w14:paraId="0990DF1D">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164 989,00</w:t>
            </w:r>
          </w:p>
        </w:tc>
      </w:tr>
      <w:tr w14:paraId="3427873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3715" w:type="dxa"/>
            <w:tcBorders>
              <w:top w:val="single" w:color="000000" w:sz="4" w:space="0"/>
              <w:bottom w:val="nil"/>
              <w:right w:val="single" w:color="auto" w:sz="4" w:space="0"/>
            </w:tcBorders>
            <w:shd w:val="clear" w:color="auto" w:fill="auto"/>
            <w:vAlign w:val="center"/>
          </w:tcPr>
          <w:p w14:paraId="54E0350D">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Внебюджетные средства</w:t>
            </w:r>
          </w:p>
        </w:tc>
        <w:tc>
          <w:tcPr>
            <w:tcW w:w="1701" w:type="dxa"/>
            <w:tcBorders>
              <w:top w:val="single" w:color="000000" w:sz="4" w:space="0"/>
              <w:left w:val="single" w:color="auto" w:sz="4" w:space="0"/>
              <w:bottom w:val="single" w:color="000000" w:sz="4" w:space="0"/>
              <w:right w:val="single" w:color="000000" w:sz="4" w:space="0"/>
            </w:tcBorders>
            <w:shd w:val="clear" w:color="auto" w:fill="auto"/>
            <w:vAlign w:val="bottom"/>
          </w:tcPr>
          <w:p w14:paraId="0CBDF6A8">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43" w:type="dxa"/>
            <w:tcBorders>
              <w:top w:val="single" w:color="000000" w:sz="4" w:space="0"/>
              <w:left w:val="nil"/>
              <w:bottom w:val="single" w:color="000000" w:sz="4" w:space="0"/>
              <w:right w:val="single" w:color="000000" w:sz="4" w:space="0"/>
            </w:tcBorders>
            <w:shd w:val="clear" w:color="auto" w:fill="auto"/>
            <w:vAlign w:val="bottom"/>
          </w:tcPr>
          <w:p w14:paraId="5208ADD3">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43" w:type="dxa"/>
            <w:tcBorders>
              <w:top w:val="single" w:color="000000" w:sz="4" w:space="0"/>
              <w:left w:val="nil"/>
              <w:bottom w:val="single" w:color="000000" w:sz="4" w:space="0"/>
              <w:right w:val="single" w:color="000000" w:sz="4" w:space="0"/>
            </w:tcBorders>
            <w:shd w:val="clear" w:color="auto" w:fill="auto"/>
            <w:vAlign w:val="bottom"/>
          </w:tcPr>
          <w:p w14:paraId="39E15785">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42" w:type="dxa"/>
            <w:tcBorders>
              <w:top w:val="single" w:color="000000" w:sz="4" w:space="0"/>
              <w:left w:val="nil"/>
              <w:bottom w:val="single" w:color="000000" w:sz="4" w:space="0"/>
              <w:right w:val="single" w:color="000000" w:sz="4" w:space="0"/>
            </w:tcBorders>
            <w:shd w:val="clear" w:color="auto" w:fill="auto"/>
            <w:vAlign w:val="bottom"/>
          </w:tcPr>
          <w:p w14:paraId="2A592B69">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127" w:type="dxa"/>
            <w:tcBorders>
              <w:top w:val="single" w:color="000000" w:sz="4" w:space="0"/>
              <w:left w:val="nil"/>
              <w:bottom w:val="single" w:color="000000" w:sz="4" w:space="0"/>
              <w:right w:val="single" w:color="000000" w:sz="4" w:space="0"/>
            </w:tcBorders>
            <w:shd w:val="clear" w:color="auto" w:fill="auto"/>
            <w:vAlign w:val="bottom"/>
          </w:tcPr>
          <w:p w14:paraId="30EA5B75">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97" w:type="dxa"/>
            <w:tcBorders>
              <w:top w:val="single" w:color="000000" w:sz="4" w:space="0"/>
              <w:left w:val="nil"/>
              <w:bottom w:val="single" w:color="000000" w:sz="4" w:space="0"/>
              <w:right w:val="single" w:color="000000" w:sz="4" w:space="0"/>
            </w:tcBorders>
            <w:shd w:val="clear" w:color="auto" w:fill="auto"/>
            <w:vAlign w:val="bottom"/>
          </w:tcPr>
          <w:p w14:paraId="13C3AF84">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760C8E0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3715" w:type="dxa"/>
            <w:tcBorders>
              <w:top w:val="single" w:color="000000" w:sz="4" w:space="0"/>
              <w:bottom w:val="single" w:color="000000" w:sz="4" w:space="0"/>
              <w:right w:val="single" w:color="auto" w:sz="4" w:space="0"/>
            </w:tcBorders>
            <w:shd w:val="clear" w:color="auto" w:fill="auto"/>
            <w:vAlign w:val="center"/>
          </w:tcPr>
          <w:p w14:paraId="18B27B4D">
            <w:pPr>
              <w:widowControl w:val="0"/>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 в том числе по годам:</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bottom"/>
          </w:tcPr>
          <w:p w14:paraId="02E4E539">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983 966,10</w:t>
            </w:r>
          </w:p>
        </w:tc>
        <w:tc>
          <w:tcPr>
            <w:tcW w:w="1843" w:type="dxa"/>
            <w:tcBorders>
              <w:top w:val="single" w:color="auto" w:sz="2" w:space="0"/>
              <w:left w:val="single" w:color="auto" w:sz="6" w:space="0"/>
              <w:bottom w:val="single" w:color="auto" w:sz="2" w:space="0"/>
              <w:right w:val="single" w:color="auto" w:sz="2" w:space="0"/>
            </w:tcBorders>
            <w:shd w:val="clear" w:color="auto" w:fill="auto"/>
            <w:vAlign w:val="bottom"/>
          </w:tcPr>
          <w:p w14:paraId="25A57C00">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179 675,62</w:t>
            </w:r>
          </w:p>
        </w:tc>
        <w:tc>
          <w:tcPr>
            <w:tcW w:w="1843" w:type="dxa"/>
            <w:tcBorders>
              <w:top w:val="single" w:color="auto" w:sz="2" w:space="0"/>
              <w:left w:val="single" w:color="auto" w:sz="6" w:space="0"/>
              <w:bottom w:val="single" w:color="auto" w:sz="2" w:space="0"/>
              <w:right w:val="single" w:color="auto" w:sz="2" w:space="0"/>
            </w:tcBorders>
            <w:shd w:val="clear" w:color="auto" w:fill="auto"/>
            <w:vAlign w:val="bottom"/>
          </w:tcPr>
          <w:p w14:paraId="05C3E8B5">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249 955,53</w:t>
            </w:r>
          </w:p>
        </w:tc>
        <w:tc>
          <w:tcPr>
            <w:tcW w:w="1842" w:type="dxa"/>
            <w:tcBorders>
              <w:top w:val="single" w:color="auto" w:sz="2" w:space="0"/>
              <w:left w:val="single" w:color="auto" w:sz="6" w:space="0"/>
              <w:bottom w:val="single" w:color="auto" w:sz="2" w:space="0"/>
              <w:right w:val="single" w:color="auto" w:sz="2" w:space="0"/>
            </w:tcBorders>
            <w:shd w:val="clear" w:color="auto" w:fill="auto"/>
            <w:vAlign w:val="bottom"/>
          </w:tcPr>
          <w:p w14:paraId="50ED83CA">
            <w:pPr>
              <w:spacing w:line="384" w:lineRule="atLeast"/>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225 766,95</w:t>
            </w:r>
          </w:p>
        </w:tc>
        <w:tc>
          <w:tcPr>
            <w:tcW w:w="2127" w:type="dxa"/>
            <w:tcBorders>
              <w:top w:val="single" w:color="auto" w:sz="2" w:space="0"/>
              <w:left w:val="single" w:color="auto" w:sz="6" w:space="0"/>
              <w:bottom w:val="single" w:color="auto" w:sz="2" w:space="0"/>
              <w:right w:val="single" w:color="auto" w:sz="2" w:space="0"/>
            </w:tcBorders>
            <w:shd w:val="clear" w:color="auto" w:fill="auto"/>
            <w:vAlign w:val="bottom"/>
          </w:tcPr>
          <w:p w14:paraId="1A06F7B1">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163 579,00</w:t>
            </w:r>
          </w:p>
        </w:tc>
        <w:tc>
          <w:tcPr>
            <w:tcW w:w="2097" w:type="dxa"/>
            <w:tcBorders>
              <w:top w:val="single" w:color="auto" w:sz="2" w:space="0"/>
              <w:left w:val="single" w:color="auto" w:sz="6" w:space="0"/>
              <w:bottom w:val="single" w:color="auto" w:sz="2" w:space="0"/>
              <w:right w:val="single" w:color="auto" w:sz="2" w:space="0"/>
            </w:tcBorders>
            <w:shd w:val="clear" w:color="auto" w:fill="auto"/>
            <w:vAlign w:val="bottom"/>
          </w:tcPr>
          <w:p w14:paraId="6BAD06EF">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164 989,00</w:t>
            </w:r>
          </w:p>
        </w:tc>
      </w:tr>
    </w:tbl>
    <w:p w14:paraId="04AC10B1">
      <w:pPr>
        <w:ind w:firstLine="708"/>
        <w:rPr>
          <w:sz w:val="20"/>
          <w:szCs w:val="20"/>
        </w:rPr>
      </w:pPr>
    </w:p>
    <w:p w14:paraId="73C3D3D6">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318CA013">
      <w:pPr>
        <w:ind w:left="9204"/>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Приложение 1</w:t>
      </w:r>
    </w:p>
    <w:p w14:paraId="251B2DB8">
      <w:pPr>
        <w:ind w:left="9204"/>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 Постановлению Главы городского округа Лобня</w:t>
      </w:r>
    </w:p>
    <w:p w14:paraId="387D19FF">
      <w:pPr>
        <w:ind w:left="9204"/>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от_________________________№_______________</w:t>
      </w:r>
    </w:p>
    <w:p w14:paraId="300DCEE7">
      <w:pPr>
        <w:ind w:left="9204"/>
        <w:rPr>
          <w:color w:val="000000" w:themeColor="text1"/>
          <w:sz w:val="20"/>
          <w:szCs w:val="20"/>
          <w14:textFill>
            <w14:solidFill>
              <w14:schemeClr w14:val="tx1"/>
            </w14:solidFill>
          </w14:textFill>
        </w:rPr>
      </w:pPr>
    </w:p>
    <w:p w14:paraId="1B976F5A">
      <w:pPr>
        <w:ind w:left="9204"/>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«Приложение 1</w:t>
      </w:r>
    </w:p>
    <w:p w14:paraId="08E65E0E">
      <w:pPr>
        <w:ind w:left="9204"/>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 Постановлению Главы городского округа Лобня</w:t>
      </w:r>
    </w:p>
    <w:p w14:paraId="33B1D79F">
      <w:pPr>
        <w:ind w:left="9214"/>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от 30.12.2022 № 1170-ПГ </w:t>
      </w:r>
    </w:p>
    <w:p w14:paraId="27A654AB">
      <w:pPr>
        <w:ind w:left="9214"/>
        <w:rPr>
          <w:color w:val="000000" w:themeColor="text1"/>
          <w:sz w:val="20"/>
          <w:szCs w:val="20"/>
          <w14:textFill>
            <w14:solidFill>
              <w14:schemeClr w14:val="tx1"/>
            </w14:solidFill>
          </w14:textFill>
        </w:rPr>
      </w:pPr>
    </w:p>
    <w:p w14:paraId="3B484859">
      <w:pPr>
        <w:rPr>
          <w:color w:val="000000" w:themeColor="text1"/>
          <w:sz w:val="20"/>
          <w:szCs w:val="20"/>
          <w14:textFill>
            <w14:solidFill>
              <w14:schemeClr w14:val="tx1"/>
            </w14:solidFill>
          </w14:textFill>
        </w:rPr>
      </w:pPr>
    </w:p>
    <w:p w14:paraId="0D3B52FA">
      <w:pPr>
        <w:pStyle w:val="2"/>
        <w:spacing w:after="0" w:line="240" w:lineRule="auto"/>
        <w:ind w:left="0" w:firstLine="0"/>
        <w:rPr>
          <w:rFonts w:eastAsia="Calibri"/>
          <w:b w:val="0"/>
          <w:color w:val="000000" w:themeColor="text1"/>
          <w:sz w:val="20"/>
          <w:szCs w:val="20"/>
          <w:lang w:eastAsia="en-US"/>
          <w14:textFill>
            <w14:solidFill>
              <w14:schemeClr w14:val="tx1"/>
            </w14:solidFill>
          </w14:textFill>
        </w:rPr>
      </w:pPr>
      <w:r>
        <w:rPr>
          <w:rFonts w:eastAsia="Calibri"/>
          <w:b w:val="0"/>
          <w:color w:val="000000" w:themeColor="text1"/>
          <w:sz w:val="20"/>
          <w:szCs w:val="20"/>
          <w:lang w:eastAsia="en-US"/>
          <w14:textFill>
            <w14:solidFill>
              <w14:schemeClr w14:val="tx1"/>
            </w14:solidFill>
          </w14:textFill>
        </w:rPr>
        <w:t>Паспорт муниципальной программы городского округа Лобня Московской области «Цифровое муниципальное образование» на 2023-2027 годы</w:t>
      </w:r>
    </w:p>
    <w:p w14:paraId="23C31150">
      <w:pPr>
        <w:pStyle w:val="3"/>
        <w:spacing w:after="0" w:line="240" w:lineRule="auto"/>
        <w:jc w:val="center"/>
        <w:rPr>
          <w:rFonts w:eastAsia="Calibri"/>
          <w:color w:val="000000" w:themeColor="text1"/>
          <w:lang w:eastAsia="en-US"/>
          <w14:textFill>
            <w14:solidFill>
              <w14:schemeClr w14:val="tx1"/>
            </w14:solidFill>
          </w14:textFill>
        </w:rPr>
      </w:pPr>
    </w:p>
    <w:tbl>
      <w:tblPr>
        <w:tblStyle w:val="6"/>
        <w:tblW w:w="15735" w:type="dxa"/>
        <w:tblInd w:w="-856" w:type="dxa"/>
        <w:tblLayout w:type="fixed"/>
        <w:tblCellMar>
          <w:top w:w="0" w:type="dxa"/>
          <w:left w:w="28" w:type="dxa"/>
          <w:bottom w:w="0" w:type="dxa"/>
          <w:right w:w="28" w:type="dxa"/>
        </w:tblCellMar>
      </w:tblPr>
      <w:tblGrid>
        <w:gridCol w:w="5529"/>
        <w:gridCol w:w="1701"/>
        <w:gridCol w:w="1701"/>
        <w:gridCol w:w="1701"/>
        <w:gridCol w:w="1701"/>
        <w:gridCol w:w="1701"/>
        <w:gridCol w:w="1701"/>
      </w:tblGrid>
      <w:tr w14:paraId="1100D424">
        <w:tblPrEx>
          <w:tblCellMar>
            <w:top w:w="0" w:type="dxa"/>
            <w:left w:w="28" w:type="dxa"/>
            <w:bottom w:w="0" w:type="dxa"/>
            <w:right w:w="28" w:type="dxa"/>
          </w:tblCellMar>
        </w:tblPrEx>
        <w:trPr>
          <w:trHeight w:val="20" w:hRule="atLeast"/>
        </w:trPr>
        <w:tc>
          <w:tcPr>
            <w:tcW w:w="5529" w:type="dxa"/>
            <w:tcBorders>
              <w:top w:val="single" w:color="000000" w:sz="4" w:space="0"/>
              <w:left w:val="single" w:color="000000" w:sz="4" w:space="0"/>
              <w:bottom w:val="single" w:color="000000" w:sz="4" w:space="0"/>
              <w:right w:val="single" w:color="000000" w:sz="4" w:space="0"/>
            </w:tcBorders>
          </w:tcPr>
          <w:p w14:paraId="72967F7E">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Координатор муниципальной программы</w:t>
            </w:r>
          </w:p>
        </w:tc>
        <w:tc>
          <w:tcPr>
            <w:tcW w:w="10206" w:type="dxa"/>
            <w:gridSpan w:val="6"/>
            <w:tcBorders>
              <w:top w:val="single" w:color="000000" w:sz="4" w:space="0"/>
              <w:left w:val="single" w:color="000000" w:sz="4" w:space="0"/>
              <w:bottom w:val="single" w:color="000000" w:sz="4" w:space="0"/>
              <w:right w:val="single" w:color="000000" w:sz="4" w:space="0"/>
            </w:tcBorders>
          </w:tcPr>
          <w:p w14:paraId="70A6EA9B">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Заместитель Главы городского округа Коркмазов Р.М.</w:t>
            </w:r>
          </w:p>
        </w:tc>
      </w:tr>
      <w:tr w14:paraId="1CAD8F5F">
        <w:tblPrEx>
          <w:tblCellMar>
            <w:top w:w="0" w:type="dxa"/>
            <w:left w:w="28" w:type="dxa"/>
            <w:bottom w:w="0" w:type="dxa"/>
            <w:right w:w="28" w:type="dxa"/>
          </w:tblCellMar>
        </w:tblPrEx>
        <w:trPr>
          <w:trHeight w:val="20" w:hRule="atLeast"/>
        </w:trPr>
        <w:tc>
          <w:tcPr>
            <w:tcW w:w="5529" w:type="dxa"/>
            <w:tcBorders>
              <w:top w:val="single" w:color="000000" w:sz="4" w:space="0"/>
              <w:left w:val="single" w:color="000000" w:sz="4" w:space="0"/>
              <w:bottom w:val="single" w:color="000000" w:sz="4" w:space="0"/>
              <w:right w:val="single" w:color="000000" w:sz="4" w:space="0"/>
            </w:tcBorders>
          </w:tcPr>
          <w:p w14:paraId="510EE163">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Муниципальный заказчик программы</w:t>
            </w:r>
          </w:p>
        </w:tc>
        <w:tc>
          <w:tcPr>
            <w:tcW w:w="10206" w:type="dxa"/>
            <w:gridSpan w:val="6"/>
            <w:tcBorders>
              <w:top w:val="single" w:color="000000" w:sz="4" w:space="0"/>
              <w:left w:val="single" w:color="000000" w:sz="4" w:space="0"/>
              <w:bottom w:val="single" w:color="000000" w:sz="4" w:space="0"/>
              <w:right w:val="single" w:color="000000" w:sz="4" w:space="0"/>
            </w:tcBorders>
          </w:tcPr>
          <w:p w14:paraId="5905B761">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Администрация городского округа Лобня</w:t>
            </w:r>
          </w:p>
        </w:tc>
      </w:tr>
      <w:tr w14:paraId="363CECD1">
        <w:tblPrEx>
          <w:tblCellMar>
            <w:top w:w="0" w:type="dxa"/>
            <w:left w:w="28" w:type="dxa"/>
            <w:bottom w:w="0" w:type="dxa"/>
            <w:right w:w="28" w:type="dxa"/>
          </w:tblCellMar>
        </w:tblPrEx>
        <w:trPr>
          <w:trHeight w:val="20" w:hRule="atLeast"/>
        </w:trPr>
        <w:tc>
          <w:tcPr>
            <w:tcW w:w="5529" w:type="dxa"/>
            <w:tcBorders>
              <w:top w:val="single" w:color="000000" w:sz="4" w:space="0"/>
              <w:left w:val="single" w:color="000000" w:sz="4" w:space="0"/>
              <w:bottom w:val="single" w:color="000000" w:sz="4" w:space="0"/>
              <w:right w:val="single" w:color="000000" w:sz="4" w:space="0"/>
            </w:tcBorders>
          </w:tcPr>
          <w:p w14:paraId="4DA6F851">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Цели муниципальной программы</w:t>
            </w:r>
          </w:p>
        </w:tc>
        <w:tc>
          <w:tcPr>
            <w:tcW w:w="10206" w:type="dxa"/>
            <w:gridSpan w:val="6"/>
            <w:tcBorders>
              <w:top w:val="single" w:color="000000" w:sz="4" w:space="0"/>
              <w:left w:val="single" w:color="000000" w:sz="4" w:space="0"/>
              <w:bottom w:val="single" w:color="000000" w:sz="4" w:space="0"/>
              <w:right w:val="single" w:color="000000" w:sz="4" w:space="0"/>
            </w:tcBorders>
          </w:tcPr>
          <w:p w14:paraId="77843D32">
            <w:pPr>
              <w:pStyle w:val="3"/>
              <w:widowControl w:val="0"/>
              <w:spacing w:after="0" w:line="240" w:lineRule="auto"/>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Повышение уровня удовлетворенности качеством предоставления государственных и муниципальных услуг.</w:t>
            </w:r>
          </w:p>
          <w:p w14:paraId="7C82BD83">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Повышение эффективности муниципального управления, развитие информационного общества в городском округе Лобня и создание достаточных условий институционального и инфраструктурного характера для создания и (или) развития цифровой экономики.</w:t>
            </w:r>
          </w:p>
          <w:p w14:paraId="7EF67FC7">
            <w:pPr>
              <w:pStyle w:val="3"/>
              <w:widowControl w:val="0"/>
              <w:spacing w:after="0" w:line="240" w:lineRule="auto"/>
              <w:rPr>
                <w:rFonts w:eastAsiaTheme="minorEastAsia"/>
                <w:color w:val="000000" w:themeColor="text1"/>
                <w14:textFill>
                  <w14:solidFill>
                    <w14:schemeClr w14:val="tx1"/>
                  </w14:solidFill>
                </w14:textFill>
              </w:rPr>
            </w:pPr>
            <w:r>
              <w:rPr>
                <w:color w:val="000000" w:themeColor="text1"/>
                <w:lang w:eastAsia="ru-RU"/>
                <w14:textFill>
                  <w14:solidFill>
                    <w14:schemeClr w14:val="tx1"/>
                  </w14:solidFill>
                </w14:textFill>
              </w:rPr>
              <w:t>Направлена на обеспечение хранения, комплектования, учета и использования архивных документов, относящихся к муниципальной собственности; хранения, комплектования, учета и использования архивных документов, относящихся к собственности Московской области и временно хранящихся в муниципальных архивах.</w:t>
            </w:r>
          </w:p>
        </w:tc>
      </w:tr>
      <w:tr w14:paraId="0F63BFBB">
        <w:tblPrEx>
          <w:tblCellMar>
            <w:top w:w="0" w:type="dxa"/>
            <w:left w:w="28" w:type="dxa"/>
            <w:bottom w:w="0" w:type="dxa"/>
            <w:right w:w="28" w:type="dxa"/>
          </w:tblCellMar>
        </w:tblPrEx>
        <w:trPr>
          <w:trHeight w:val="283" w:hRule="atLeast"/>
        </w:trPr>
        <w:tc>
          <w:tcPr>
            <w:tcW w:w="5529" w:type="dxa"/>
            <w:tcBorders>
              <w:top w:val="single" w:color="000000" w:sz="4" w:space="0"/>
              <w:left w:val="single" w:color="000000" w:sz="4" w:space="0"/>
              <w:bottom w:val="single" w:color="000000" w:sz="4" w:space="0"/>
              <w:right w:val="single" w:color="000000" w:sz="4" w:space="0"/>
            </w:tcBorders>
          </w:tcPr>
          <w:p w14:paraId="50D7047A">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Перечень подпрограмм</w:t>
            </w:r>
          </w:p>
        </w:tc>
        <w:tc>
          <w:tcPr>
            <w:tcW w:w="10206" w:type="dxa"/>
            <w:gridSpan w:val="6"/>
            <w:tcBorders>
              <w:top w:val="single" w:color="000000" w:sz="4" w:space="0"/>
              <w:left w:val="single" w:color="000000" w:sz="4" w:space="0"/>
              <w:bottom w:val="single" w:color="000000" w:sz="4" w:space="0"/>
              <w:right w:val="single" w:color="000000" w:sz="4" w:space="0"/>
            </w:tcBorders>
          </w:tcPr>
          <w:p w14:paraId="165D9D98">
            <w:pPr>
              <w:pStyle w:val="3"/>
              <w:widowControl w:val="0"/>
              <w:spacing w:after="0" w:line="240" w:lineRule="auto"/>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Заказчик подпрограмм</w:t>
            </w:r>
          </w:p>
        </w:tc>
      </w:tr>
      <w:tr w14:paraId="674E7D9C">
        <w:tblPrEx>
          <w:tblCellMar>
            <w:top w:w="0" w:type="dxa"/>
            <w:left w:w="28" w:type="dxa"/>
            <w:bottom w:w="0" w:type="dxa"/>
            <w:right w:w="28" w:type="dxa"/>
          </w:tblCellMar>
        </w:tblPrEx>
        <w:trPr>
          <w:trHeight w:val="723" w:hRule="atLeast"/>
        </w:trPr>
        <w:tc>
          <w:tcPr>
            <w:tcW w:w="5529" w:type="dxa"/>
            <w:tcBorders>
              <w:top w:val="single" w:color="000000" w:sz="4" w:space="0"/>
              <w:left w:val="single" w:color="000000" w:sz="4" w:space="0"/>
              <w:bottom w:val="single" w:color="000000" w:sz="4" w:space="0"/>
              <w:right w:val="single" w:color="000000" w:sz="4" w:space="0"/>
            </w:tcBorders>
          </w:tcPr>
          <w:p w14:paraId="75A61543">
            <w:pPr>
              <w:pStyle w:val="2"/>
              <w:tabs>
                <w:tab w:val="clear" w:pos="756"/>
              </w:tabs>
              <w:spacing w:after="0" w:line="240" w:lineRule="auto"/>
              <w:ind w:left="0" w:firstLine="0"/>
              <w:jc w:val="left"/>
              <w:rPr>
                <w:rFonts w:eastAsiaTheme="minorEastAsia"/>
                <w:color w:val="000000" w:themeColor="text1"/>
                <w:sz w:val="20"/>
                <w:szCs w:val="20"/>
                <w14:textFill>
                  <w14:solidFill>
                    <w14:schemeClr w14:val="tx1"/>
                  </w14:solidFill>
                </w14:textFill>
              </w:rPr>
            </w:pPr>
            <w:r>
              <w:rPr>
                <w:b w:val="0"/>
                <w:color w:val="000000" w:themeColor="text1"/>
                <w:sz w:val="20"/>
                <w:szCs w:val="20"/>
                <w:lang w:eastAsia="en-US"/>
                <w14:textFill>
                  <w14:solidFill>
                    <w14:schemeClr w14:val="tx1"/>
                  </w14:solidFill>
                </w14:textFill>
              </w:rPr>
              <w:t>Подпрограмма 1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10206" w:type="dxa"/>
            <w:gridSpan w:val="6"/>
            <w:tcBorders>
              <w:top w:val="single" w:color="000000" w:sz="4" w:space="0"/>
              <w:left w:val="single" w:color="000000" w:sz="4" w:space="0"/>
              <w:bottom w:val="single" w:color="000000" w:sz="4" w:space="0"/>
              <w:right w:val="single" w:color="000000" w:sz="4" w:space="0"/>
            </w:tcBorders>
          </w:tcPr>
          <w:p w14:paraId="6686F971">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Администрация городского округа Лобня</w:t>
            </w:r>
          </w:p>
        </w:tc>
      </w:tr>
      <w:tr w14:paraId="4A6AC446">
        <w:tblPrEx>
          <w:tblCellMar>
            <w:top w:w="0" w:type="dxa"/>
            <w:left w:w="28" w:type="dxa"/>
            <w:bottom w:w="0" w:type="dxa"/>
            <w:right w:w="28" w:type="dxa"/>
          </w:tblCellMar>
        </w:tblPrEx>
        <w:trPr>
          <w:trHeight w:val="545" w:hRule="atLeast"/>
        </w:trPr>
        <w:tc>
          <w:tcPr>
            <w:tcW w:w="5529" w:type="dxa"/>
            <w:tcBorders>
              <w:top w:val="single" w:color="000000" w:sz="4" w:space="0"/>
              <w:left w:val="single" w:color="000000" w:sz="4" w:space="0"/>
              <w:bottom w:val="single" w:color="000000" w:sz="4" w:space="0"/>
              <w:right w:val="single" w:color="000000" w:sz="4" w:space="0"/>
            </w:tcBorders>
          </w:tcPr>
          <w:p w14:paraId="36044C88">
            <w:pPr>
              <w:keepNext/>
              <w:tabs>
                <w:tab w:val="left" w:pos="756"/>
              </w:tabs>
              <w:textAlignment w:val="baseline"/>
              <w:outlineLvl w:val="1"/>
              <w:rPr>
                <w:rFonts w:eastAsiaTheme="minorEastAsia"/>
                <w:color w:val="000000" w:themeColor="text1"/>
                <w:sz w:val="20"/>
                <w:szCs w:val="20"/>
                <w14:textFill>
                  <w14:solidFill>
                    <w14:schemeClr w14:val="tx1"/>
                  </w14:solidFill>
                </w14:textFill>
              </w:rPr>
            </w:pPr>
            <w:r>
              <w:rPr>
                <w:bCs/>
                <w:color w:val="000000" w:themeColor="text1"/>
                <w:sz w:val="20"/>
                <w:szCs w:val="20"/>
                <w:lang w:eastAsia="en-US"/>
                <w14:textFill>
                  <w14:solidFill>
                    <w14:schemeClr w14:val="tx1"/>
                  </w14:solidFill>
                </w14:textFill>
              </w:rPr>
              <w:t>Подпрограмма 2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10206" w:type="dxa"/>
            <w:gridSpan w:val="6"/>
            <w:tcBorders>
              <w:top w:val="single" w:color="000000" w:sz="4" w:space="0"/>
              <w:left w:val="single" w:color="000000" w:sz="4" w:space="0"/>
              <w:bottom w:val="single" w:color="000000" w:sz="4" w:space="0"/>
              <w:right w:val="single" w:color="000000" w:sz="4" w:space="0"/>
            </w:tcBorders>
          </w:tcPr>
          <w:p w14:paraId="4620FA53">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Администрация городского округа Лобня</w:t>
            </w:r>
          </w:p>
        </w:tc>
      </w:tr>
      <w:tr w14:paraId="5ED9F4C0">
        <w:tblPrEx>
          <w:tblCellMar>
            <w:top w:w="0" w:type="dxa"/>
            <w:left w:w="28" w:type="dxa"/>
            <w:bottom w:w="0" w:type="dxa"/>
            <w:right w:w="28" w:type="dxa"/>
          </w:tblCellMar>
        </w:tblPrEx>
        <w:trPr>
          <w:trHeight w:val="271" w:hRule="atLeast"/>
        </w:trPr>
        <w:tc>
          <w:tcPr>
            <w:tcW w:w="5529" w:type="dxa"/>
            <w:tcBorders>
              <w:top w:val="single" w:color="000000" w:sz="4" w:space="0"/>
              <w:left w:val="single" w:color="000000" w:sz="4" w:space="0"/>
              <w:bottom w:val="single" w:color="000000" w:sz="4" w:space="0"/>
              <w:right w:val="single" w:color="000000" w:sz="4" w:space="0"/>
            </w:tcBorders>
          </w:tcPr>
          <w:p w14:paraId="1D2A8ECA">
            <w:pPr>
              <w:pStyle w:val="2"/>
              <w:tabs>
                <w:tab w:val="clear" w:pos="756"/>
              </w:tabs>
              <w:spacing w:after="0" w:line="240" w:lineRule="auto"/>
              <w:ind w:left="0" w:firstLine="0"/>
              <w:jc w:val="both"/>
              <w:rPr>
                <w:rFonts w:eastAsiaTheme="minorEastAsia"/>
                <w:color w:val="000000" w:themeColor="text1"/>
                <w:sz w:val="20"/>
                <w:szCs w:val="20"/>
                <w14:textFill>
                  <w14:solidFill>
                    <w14:schemeClr w14:val="tx1"/>
                  </w14:solidFill>
                </w14:textFill>
              </w:rPr>
            </w:pPr>
            <w:r>
              <w:rPr>
                <w:b w:val="0"/>
                <w:color w:val="000000" w:themeColor="text1"/>
                <w:sz w:val="20"/>
                <w:szCs w:val="20"/>
                <w14:textFill>
                  <w14:solidFill>
                    <w14:schemeClr w14:val="tx1"/>
                  </w14:solidFill>
                </w14:textFill>
              </w:rPr>
              <w:t>Подпрограмма 3 «Обеспечивающая подпрограмма»</w:t>
            </w:r>
          </w:p>
        </w:tc>
        <w:tc>
          <w:tcPr>
            <w:tcW w:w="10206" w:type="dxa"/>
            <w:gridSpan w:val="6"/>
            <w:tcBorders>
              <w:top w:val="single" w:color="000000" w:sz="4" w:space="0"/>
              <w:left w:val="single" w:color="000000" w:sz="4" w:space="0"/>
              <w:bottom w:val="single" w:color="000000" w:sz="4" w:space="0"/>
              <w:right w:val="single" w:color="000000" w:sz="4" w:space="0"/>
            </w:tcBorders>
          </w:tcPr>
          <w:p w14:paraId="5C36E703">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Администрация городского округа Лобня</w:t>
            </w:r>
          </w:p>
        </w:tc>
      </w:tr>
      <w:tr w14:paraId="49A17470">
        <w:tblPrEx>
          <w:tblCellMar>
            <w:top w:w="0" w:type="dxa"/>
            <w:left w:w="28" w:type="dxa"/>
            <w:bottom w:w="0" w:type="dxa"/>
            <w:right w:w="28" w:type="dxa"/>
          </w:tblCellMar>
        </w:tblPrEx>
        <w:trPr>
          <w:trHeight w:val="261" w:hRule="atLeast"/>
        </w:trPr>
        <w:tc>
          <w:tcPr>
            <w:tcW w:w="5529" w:type="dxa"/>
            <w:tcBorders>
              <w:top w:val="single" w:color="000000" w:sz="4" w:space="0"/>
              <w:left w:val="single" w:color="000000" w:sz="4" w:space="0"/>
              <w:bottom w:val="single" w:color="000000" w:sz="4" w:space="0"/>
              <w:right w:val="single" w:color="000000" w:sz="4" w:space="0"/>
            </w:tcBorders>
          </w:tcPr>
          <w:p w14:paraId="426FDA1E">
            <w:pPr>
              <w:rPr>
                <w:b/>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4 «Развитие архивного дела»</w:t>
            </w:r>
          </w:p>
        </w:tc>
        <w:tc>
          <w:tcPr>
            <w:tcW w:w="10206" w:type="dxa"/>
            <w:gridSpan w:val="6"/>
            <w:tcBorders>
              <w:top w:val="single" w:color="000000" w:sz="4" w:space="0"/>
              <w:left w:val="single" w:color="000000" w:sz="4" w:space="0"/>
              <w:bottom w:val="single" w:color="000000" w:sz="4" w:space="0"/>
              <w:right w:val="single" w:color="000000" w:sz="4" w:space="0"/>
            </w:tcBorders>
          </w:tcPr>
          <w:p w14:paraId="5C5E6B04">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Администрация городского округа Лобня</w:t>
            </w:r>
          </w:p>
        </w:tc>
      </w:tr>
      <w:tr w14:paraId="07B3751A">
        <w:tblPrEx>
          <w:tblCellMar>
            <w:top w:w="0" w:type="dxa"/>
            <w:left w:w="28" w:type="dxa"/>
            <w:bottom w:w="0" w:type="dxa"/>
            <w:right w:w="28" w:type="dxa"/>
          </w:tblCellMar>
        </w:tblPrEx>
        <w:trPr>
          <w:trHeight w:val="283" w:hRule="atLeast"/>
        </w:trPr>
        <w:tc>
          <w:tcPr>
            <w:tcW w:w="5529" w:type="dxa"/>
            <w:vMerge w:val="restart"/>
            <w:tcBorders>
              <w:top w:val="single" w:color="000000" w:sz="4" w:space="0"/>
              <w:left w:val="single" w:color="000000" w:sz="4" w:space="0"/>
            </w:tcBorders>
          </w:tcPr>
          <w:p w14:paraId="778FC07E">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Источники финансирования муниципальной подпрограммы, в том числе по годам:</w:t>
            </w:r>
          </w:p>
        </w:tc>
        <w:tc>
          <w:tcPr>
            <w:tcW w:w="10206" w:type="dxa"/>
            <w:gridSpan w:val="6"/>
            <w:tcBorders>
              <w:top w:val="single" w:color="000000" w:sz="4" w:space="0"/>
              <w:left w:val="single" w:color="000000" w:sz="4" w:space="0"/>
              <w:right w:val="single" w:color="000000" w:sz="4" w:space="0"/>
            </w:tcBorders>
          </w:tcPr>
          <w:p w14:paraId="5420574B">
            <w:pPr>
              <w:pStyle w:val="3"/>
              <w:widowControl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Расходы (тыс. рублей)</w:t>
            </w:r>
          </w:p>
        </w:tc>
      </w:tr>
      <w:tr w14:paraId="1A8A4D54">
        <w:tblPrEx>
          <w:tblCellMar>
            <w:top w:w="0" w:type="dxa"/>
            <w:left w:w="28" w:type="dxa"/>
            <w:bottom w:w="0" w:type="dxa"/>
            <w:right w:w="28" w:type="dxa"/>
          </w:tblCellMar>
        </w:tblPrEx>
        <w:trPr>
          <w:trHeight w:val="283" w:hRule="atLeast"/>
        </w:trPr>
        <w:tc>
          <w:tcPr>
            <w:tcW w:w="5529" w:type="dxa"/>
            <w:vMerge w:val="continue"/>
            <w:tcBorders>
              <w:left w:val="single" w:color="000000" w:sz="4" w:space="0"/>
            </w:tcBorders>
          </w:tcPr>
          <w:p w14:paraId="6C35D28A">
            <w:pPr>
              <w:pStyle w:val="3"/>
              <w:widowControl w:val="0"/>
              <w:spacing w:after="0" w:line="240" w:lineRule="auto"/>
              <w:jc w:val="both"/>
              <w:rPr>
                <w:rFonts w:eastAsiaTheme="minorEastAsia"/>
                <w:color w:val="000000" w:themeColor="text1"/>
                <w14:textFill>
                  <w14:solidFill>
                    <w14:schemeClr w14:val="tx1"/>
                  </w14:solidFill>
                </w14:textFill>
              </w:rPr>
            </w:pPr>
          </w:p>
        </w:tc>
        <w:tc>
          <w:tcPr>
            <w:tcW w:w="1701" w:type="dxa"/>
            <w:tcBorders>
              <w:top w:val="single" w:color="000000" w:sz="4" w:space="0"/>
              <w:left w:val="single" w:color="000000" w:sz="4" w:space="0"/>
            </w:tcBorders>
          </w:tcPr>
          <w:p w14:paraId="58703F02">
            <w:pPr>
              <w:pStyle w:val="3"/>
              <w:widowControl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Всего</w:t>
            </w:r>
          </w:p>
        </w:tc>
        <w:tc>
          <w:tcPr>
            <w:tcW w:w="1701" w:type="dxa"/>
            <w:tcBorders>
              <w:top w:val="single" w:color="000000" w:sz="4" w:space="0"/>
              <w:left w:val="single" w:color="000000" w:sz="4" w:space="0"/>
            </w:tcBorders>
          </w:tcPr>
          <w:p w14:paraId="6DCA7A15">
            <w:pPr>
              <w:pStyle w:val="3"/>
              <w:widowControl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2023 год</w:t>
            </w:r>
          </w:p>
        </w:tc>
        <w:tc>
          <w:tcPr>
            <w:tcW w:w="1701" w:type="dxa"/>
            <w:tcBorders>
              <w:top w:val="single" w:color="000000" w:sz="4" w:space="0"/>
              <w:left w:val="single" w:color="000000" w:sz="4" w:space="0"/>
            </w:tcBorders>
          </w:tcPr>
          <w:p w14:paraId="5D8AAD72">
            <w:pPr>
              <w:pStyle w:val="3"/>
              <w:widowControl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2024 год</w:t>
            </w:r>
          </w:p>
        </w:tc>
        <w:tc>
          <w:tcPr>
            <w:tcW w:w="1701" w:type="dxa"/>
            <w:tcBorders>
              <w:top w:val="single" w:color="000000" w:sz="4" w:space="0"/>
              <w:left w:val="single" w:color="000000" w:sz="4" w:space="0"/>
            </w:tcBorders>
          </w:tcPr>
          <w:p w14:paraId="1B523924">
            <w:pPr>
              <w:pStyle w:val="3"/>
              <w:widowControl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2025 год</w:t>
            </w:r>
          </w:p>
        </w:tc>
        <w:tc>
          <w:tcPr>
            <w:tcW w:w="1701" w:type="dxa"/>
            <w:tcBorders>
              <w:top w:val="single" w:color="000000" w:sz="4" w:space="0"/>
              <w:left w:val="single" w:color="000000" w:sz="4" w:space="0"/>
            </w:tcBorders>
          </w:tcPr>
          <w:p w14:paraId="7FF96F9A">
            <w:pPr>
              <w:pStyle w:val="3"/>
              <w:widowControl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2026 год</w:t>
            </w:r>
          </w:p>
        </w:tc>
        <w:tc>
          <w:tcPr>
            <w:tcW w:w="1701" w:type="dxa"/>
            <w:tcBorders>
              <w:top w:val="single" w:color="000000" w:sz="4" w:space="0"/>
              <w:left w:val="single" w:color="000000" w:sz="4" w:space="0"/>
              <w:right w:val="single" w:color="000000" w:sz="4" w:space="0"/>
            </w:tcBorders>
          </w:tcPr>
          <w:p w14:paraId="7CBF7928">
            <w:pPr>
              <w:pStyle w:val="3"/>
              <w:widowControl w:val="0"/>
              <w:spacing w:after="0" w:line="240"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2027 год</w:t>
            </w:r>
          </w:p>
        </w:tc>
      </w:tr>
      <w:tr w14:paraId="233C0BED">
        <w:tblPrEx>
          <w:tblCellMar>
            <w:top w:w="0" w:type="dxa"/>
            <w:left w:w="28" w:type="dxa"/>
            <w:bottom w:w="0" w:type="dxa"/>
            <w:right w:w="28" w:type="dxa"/>
          </w:tblCellMar>
        </w:tblPrEx>
        <w:trPr>
          <w:trHeight w:val="283" w:hRule="atLeast"/>
        </w:trPr>
        <w:tc>
          <w:tcPr>
            <w:tcW w:w="5529" w:type="dxa"/>
            <w:tcBorders>
              <w:top w:val="single" w:color="000000" w:sz="4" w:space="0"/>
              <w:left w:val="single" w:color="000000" w:sz="4" w:space="0"/>
            </w:tcBorders>
          </w:tcPr>
          <w:p w14:paraId="544AFD59">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Средства бюджета Московской области</w:t>
            </w:r>
          </w:p>
        </w:tc>
        <w:tc>
          <w:tcPr>
            <w:tcW w:w="1701" w:type="dxa"/>
            <w:tcBorders>
              <w:top w:val="single" w:color="000000" w:sz="4" w:space="0"/>
              <w:left w:val="single" w:color="000000" w:sz="4" w:space="0"/>
              <w:bottom w:val="single" w:color="000000" w:sz="4" w:space="0"/>
              <w:right w:val="single" w:color="000000" w:sz="4" w:space="0"/>
            </w:tcBorders>
            <w:shd w:val="clear" w:color="auto" w:fill="auto"/>
          </w:tcPr>
          <w:p w14:paraId="37483DDE">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2 041,00</w:t>
            </w:r>
          </w:p>
        </w:tc>
        <w:tc>
          <w:tcPr>
            <w:tcW w:w="1701" w:type="dxa"/>
            <w:tcBorders>
              <w:top w:val="single" w:color="000000" w:sz="4" w:space="0"/>
              <w:bottom w:val="single" w:color="000000" w:sz="4" w:space="0"/>
              <w:right w:val="single" w:color="000000" w:sz="4" w:space="0"/>
            </w:tcBorders>
            <w:shd w:val="clear" w:color="auto" w:fill="auto"/>
          </w:tcPr>
          <w:p w14:paraId="21CBA7E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2 041,00</w:t>
            </w:r>
          </w:p>
        </w:tc>
        <w:tc>
          <w:tcPr>
            <w:tcW w:w="1701" w:type="dxa"/>
            <w:tcBorders>
              <w:top w:val="single" w:color="000000" w:sz="4" w:space="0"/>
              <w:bottom w:val="single" w:color="000000" w:sz="4" w:space="0"/>
              <w:right w:val="single" w:color="000000" w:sz="4" w:space="0"/>
            </w:tcBorders>
            <w:shd w:val="clear" w:color="auto" w:fill="auto"/>
            <w:vAlign w:val="center"/>
          </w:tcPr>
          <w:p w14:paraId="06C8387A">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top w:val="single" w:color="000000" w:sz="4" w:space="0"/>
              <w:bottom w:val="single" w:color="000000" w:sz="4" w:space="0"/>
              <w:right w:val="single" w:color="000000" w:sz="4" w:space="0"/>
            </w:tcBorders>
            <w:shd w:val="clear" w:color="auto" w:fill="auto"/>
            <w:vAlign w:val="center"/>
          </w:tcPr>
          <w:p w14:paraId="2D1404D9">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top w:val="single" w:color="000000" w:sz="4" w:space="0"/>
              <w:bottom w:val="single" w:color="000000" w:sz="4" w:space="0"/>
              <w:right w:val="single" w:color="000000" w:sz="4" w:space="0"/>
            </w:tcBorders>
            <w:shd w:val="clear" w:color="auto" w:fill="auto"/>
            <w:vAlign w:val="center"/>
          </w:tcPr>
          <w:p w14:paraId="428D61B8">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top w:val="single" w:color="000000" w:sz="4" w:space="0"/>
              <w:bottom w:val="single" w:color="000000" w:sz="4" w:space="0"/>
              <w:right w:val="single" w:color="000000" w:sz="4" w:space="0"/>
            </w:tcBorders>
            <w:shd w:val="clear" w:color="auto" w:fill="auto"/>
            <w:vAlign w:val="center"/>
          </w:tcPr>
          <w:p w14:paraId="75EDB714">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72E5A83E">
        <w:tblPrEx>
          <w:tblCellMar>
            <w:top w:w="0" w:type="dxa"/>
            <w:left w:w="28" w:type="dxa"/>
            <w:bottom w:w="0" w:type="dxa"/>
            <w:right w:w="28" w:type="dxa"/>
          </w:tblCellMar>
        </w:tblPrEx>
        <w:trPr>
          <w:trHeight w:val="283" w:hRule="atLeast"/>
        </w:trPr>
        <w:tc>
          <w:tcPr>
            <w:tcW w:w="5529" w:type="dxa"/>
            <w:tcBorders>
              <w:top w:val="single" w:color="000000" w:sz="4" w:space="0"/>
              <w:left w:val="single" w:color="000000" w:sz="4" w:space="0"/>
            </w:tcBorders>
          </w:tcPr>
          <w:p w14:paraId="137D4A8C">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Средства федерального бюджета</w:t>
            </w:r>
          </w:p>
        </w:tc>
        <w:tc>
          <w:tcPr>
            <w:tcW w:w="1701" w:type="dxa"/>
            <w:tcBorders>
              <w:left w:val="single" w:color="000000" w:sz="4" w:space="0"/>
              <w:bottom w:val="single" w:color="000000" w:sz="4" w:space="0"/>
              <w:right w:val="single" w:color="000000" w:sz="4" w:space="0"/>
            </w:tcBorders>
            <w:shd w:val="clear" w:color="auto" w:fill="auto"/>
            <w:vAlign w:val="center"/>
          </w:tcPr>
          <w:p w14:paraId="14078D16">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6BEFA209">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7426DDC8">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3AE0A02D">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151DF29F">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5FF73901">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4F71AAE5">
        <w:tblPrEx>
          <w:tblCellMar>
            <w:top w:w="0" w:type="dxa"/>
            <w:left w:w="28" w:type="dxa"/>
            <w:bottom w:w="0" w:type="dxa"/>
            <w:right w:w="28" w:type="dxa"/>
          </w:tblCellMar>
        </w:tblPrEx>
        <w:trPr>
          <w:trHeight w:val="283" w:hRule="atLeast"/>
        </w:trPr>
        <w:tc>
          <w:tcPr>
            <w:tcW w:w="5529" w:type="dxa"/>
            <w:tcBorders>
              <w:top w:val="single" w:color="000000" w:sz="4" w:space="0"/>
              <w:left w:val="single" w:color="000000" w:sz="4" w:space="0"/>
            </w:tcBorders>
          </w:tcPr>
          <w:p w14:paraId="78AD202F">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Средства бюджета городского округа </w:t>
            </w:r>
          </w:p>
        </w:tc>
        <w:tc>
          <w:tcPr>
            <w:tcW w:w="1701" w:type="dxa"/>
            <w:tcBorders>
              <w:left w:val="single" w:color="000000" w:sz="4" w:space="0"/>
              <w:bottom w:val="single" w:color="000000" w:sz="4" w:space="0"/>
              <w:right w:val="single" w:color="000000" w:sz="4" w:space="0"/>
            </w:tcBorders>
            <w:shd w:val="clear" w:color="auto" w:fill="auto"/>
          </w:tcPr>
          <w:p w14:paraId="64B81102">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403 985,51</w:t>
            </w:r>
          </w:p>
        </w:tc>
        <w:tc>
          <w:tcPr>
            <w:tcW w:w="1701" w:type="dxa"/>
            <w:tcBorders>
              <w:bottom w:val="single" w:color="000000" w:sz="4" w:space="0"/>
              <w:right w:val="single" w:color="000000" w:sz="4" w:space="0"/>
            </w:tcBorders>
            <w:shd w:val="clear" w:color="auto" w:fill="auto"/>
          </w:tcPr>
          <w:p w14:paraId="3216CBF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73 980,51</w:t>
            </w:r>
          </w:p>
        </w:tc>
        <w:tc>
          <w:tcPr>
            <w:tcW w:w="1701" w:type="dxa"/>
            <w:tcBorders>
              <w:bottom w:val="single" w:color="000000" w:sz="4" w:space="0"/>
              <w:right w:val="single" w:color="000000" w:sz="4" w:space="0"/>
            </w:tcBorders>
            <w:shd w:val="clear" w:color="auto" w:fill="auto"/>
          </w:tcPr>
          <w:p w14:paraId="5FE15BC7">
            <w:pPr>
              <w:pStyle w:val="3"/>
              <w:widowControl w:val="0"/>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75 725,00</w:t>
            </w:r>
          </w:p>
        </w:tc>
        <w:tc>
          <w:tcPr>
            <w:tcW w:w="1701" w:type="dxa"/>
            <w:tcBorders>
              <w:bottom w:val="single" w:color="000000" w:sz="4" w:space="0"/>
              <w:right w:val="single" w:color="000000" w:sz="4" w:space="0"/>
            </w:tcBorders>
            <w:shd w:val="clear" w:color="auto" w:fill="auto"/>
          </w:tcPr>
          <w:p w14:paraId="0C62CCA4">
            <w:pPr>
              <w:pStyle w:val="3"/>
              <w:widowControl w:val="0"/>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86 998,00</w:t>
            </w:r>
          </w:p>
        </w:tc>
        <w:tc>
          <w:tcPr>
            <w:tcW w:w="1701" w:type="dxa"/>
            <w:tcBorders>
              <w:bottom w:val="single" w:color="000000" w:sz="4" w:space="0"/>
              <w:right w:val="single" w:color="000000" w:sz="4" w:space="0"/>
            </w:tcBorders>
            <w:shd w:val="clear" w:color="auto" w:fill="auto"/>
          </w:tcPr>
          <w:p w14:paraId="15FFE96D">
            <w:pPr>
              <w:pStyle w:val="3"/>
              <w:widowControl w:val="0"/>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83 443,50</w:t>
            </w:r>
          </w:p>
        </w:tc>
        <w:tc>
          <w:tcPr>
            <w:tcW w:w="1701" w:type="dxa"/>
            <w:tcBorders>
              <w:bottom w:val="single" w:color="000000" w:sz="4" w:space="0"/>
              <w:right w:val="single" w:color="000000" w:sz="4" w:space="0"/>
            </w:tcBorders>
            <w:shd w:val="clear" w:color="auto" w:fill="auto"/>
          </w:tcPr>
          <w:p w14:paraId="4FED9F9D">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83 838,50</w:t>
            </w:r>
          </w:p>
        </w:tc>
      </w:tr>
      <w:tr w14:paraId="197CDDBE">
        <w:tblPrEx>
          <w:tblCellMar>
            <w:top w:w="0" w:type="dxa"/>
            <w:left w:w="28" w:type="dxa"/>
            <w:bottom w:w="0" w:type="dxa"/>
            <w:right w:w="28" w:type="dxa"/>
          </w:tblCellMar>
        </w:tblPrEx>
        <w:trPr>
          <w:trHeight w:val="283" w:hRule="atLeast"/>
        </w:trPr>
        <w:tc>
          <w:tcPr>
            <w:tcW w:w="5529" w:type="dxa"/>
            <w:tcBorders>
              <w:top w:val="single" w:color="000000" w:sz="4" w:space="0"/>
              <w:left w:val="single" w:color="000000" w:sz="4" w:space="0"/>
            </w:tcBorders>
          </w:tcPr>
          <w:p w14:paraId="568A3992">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Внебюджетные средства</w:t>
            </w:r>
          </w:p>
        </w:tc>
        <w:tc>
          <w:tcPr>
            <w:tcW w:w="1701" w:type="dxa"/>
            <w:tcBorders>
              <w:left w:val="single" w:color="000000" w:sz="4" w:space="0"/>
              <w:bottom w:val="single" w:color="000000" w:sz="4" w:space="0"/>
              <w:right w:val="single" w:color="000000" w:sz="4" w:space="0"/>
            </w:tcBorders>
            <w:shd w:val="clear" w:color="auto" w:fill="auto"/>
            <w:vAlign w:val="center"/>
          </w:tcPr>
          <w:p w14:paraId="1C29944D">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0CA0310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1D8B5A29">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385F8832">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3B4CD46D">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701" w:type="dxa"/>
            <w:tcBorders>
              <w:bottom w:val="single" w:color="000000" w:sz="4" w:space="0"/>
              <w:right w:val="single" w:color="000000" w:sz="4" w:space="0"/>
            </w:tcBorders>
            <w:shd w:val="clear" w:color="auto" w:fill="auto"/>
            <w:vAlign w:val="center"/>
          </w:tcPr>
          <w:p w14:paraId="5CDA1CB0">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00698244">
        <w:tblPrEx>
          <w:tblCellMar>
            <w:top w:w="0" w:type="dxa"/>
            <w:left w:w="28" w:type="dxa"/>
            <w:bottom w:w="0" w:type="dxa"/>
            <w:right w:w="28" w:type="dxa"/>
          </w:tblCellMar>
        </w:tblPrEx>
        <w:trPr>
          <w:trHeight w:val="283" w:hRule="atLeast"/>
        </w:trPr>
        <w:tc>
          <w:tcPr>
            <w:tcW w:w="5529" w:type="dxa"/>
            <w:tcBorders>
              <w:top w:val="single" w:color="000000" w:sz="4" w:space="0"/>
              <w:left w:val="single" w:color="000000" w:sz="4" w:space="0"/>
              <w:bottom w:val="single" w:color="000000" w:sz="4" w:space="0"/>
            </w:tcBorders>
          </w:tcPr>
          <w:p w14:paraId="2C9FFEFC">
            <w:pPr>
              <w:pStyle w:val="3"/>
              <w:widowControl w:val="0"/>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Всего, в том числе по годам:</w:t>
            </w:r>
          </w:p>
        </w:tc>
        <w:tc>
          <w:tcPr>
            <w:tcW w:w="1701" w:type="dxa"/>
            <w:tcBorders>
              <w:left w:val="single" w:color="000000" w:sz="4" w:space="0"/>
              <w:bottom w:val="single" w:color="000000" w:sz="4" w:space="0"/>
              <w:right w:val="single" w:color="000000" w:sz="4" w:space="0"/>
            </w:tcBorders>
            <w:shd w:val="clear" w:color="auto" w:fill="auto"/>
          </w:tcPr>
          <w:p w14:paraId="1976DC58">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406 026,51</w:t>
            </w:r>
          </w:p>
        </w:tc>
        <w:tc>
          <w:tcPr>
            <w:tcW w:w="1701" w:type="dxa"/>
            <w:tcBorders>
              <w:bottom w:val="single" w:color="000000" w:sz="4" w:space="0"/>
              <w:right w:val="single" w:color="000000" w:sz="4" w:space="0"/>
            </w:tcBorders>
            <w:shd w:val="clear" w:color="auto" w:fill="auto"/>
          </w:tcPr>
          <w:p w14:paraId="56EA9A50">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76 021,51</w:t>
            </w:r>
          </w:p>
        </w:tc>
        <w:tc>
          <w:tcPr>
            <w:tcW w:w="1701" w:type="dxa"/>
            <w:tcBorders>
              <w:bottom w:val="single" w:color="000000" w:sz="4" w:space="0"/>
              <w:right w:val="single" w:color="000000" w:sz="4" w:space="0"/>
            </w:tcBorders>
            <w:shd w:val="clear" w:color="auto" w:fill="auto"/>
          </w:tcPr>
          <w:p w14:paraId="79F43326">
            <w:pPr>
              <w:pStyle w:val="3"/>
              <w:widowControl w:val="0"/>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75 725,00</w:t>
            </w:r>
          </w:p>
        </w:tc>
        <w:tc>
          <w:tcPr>
            <w:tcW w:w="1701" w:type="dxa"/>
            <w:tcBorders>
              <w:bottom w:val="single" w:color="000000" w:sz="4" w:space="0"/>
              <w:right w:val="single" w:color="000000" w:sz="4" w:space="0"/>
            </w:tcBorders>
            <w:shd w:val="clear" w:color="auto" w:fill="auto"/>
          </w:tcPr>
          <w:p w14:paraId="46175978">
            <w:pPr>
              <w:pStyle w:val="3"/>
              <w:widowControl w:val="0"/>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86 998,00</w:t>
            </w:r>
          </w:p>
        </w:tc>
        <w:tc>
          <w:tcPr>
            <w:tcW w:w="1701" w:type="dxa"/>
            <w:tcBorders>
              <w:bottom w:val="single" w:color="000000" w:sz="4" w:space="0"/>
              <w:right w:val="single" w:color="000000" w:sz="4" w:space="0"/>
            </w:tcBorders>
            <w:shd w:val="clear" w:color="auto" w:fill="auto"/>
          </w:tcPr>
          <w:p w14:paraId="68A0F411">
            <w:pPr>
              <w:pStyle w:val="3"/>
              <w:widowControl w:val="0"/>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83 443,50</w:t>
            </w:r>
          </w:p>
        </w:tc>
        <w:tc>
          <w:tcPr>
            <w:tcW w:w="1701" w:type="dxa"/>
            <w:tcBorders>
              <w:bottom w:val="single" w:color="000000" w:sz="4" w:space="0"/>
              <w:right w:val="single" w:color="000000" w:sz="4" w:space="0"/>
            </w:tcBorders>
            <w:shd w:val="clear" w:color="auto" w:fill="auto"/>
          </w:tcPr>
          <w:p w14:paraId="2AF17496">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83 838,50</w:t>
            </w:r>
          </w:p>
        </w:tc>
      </w:tr>
    </w:tbl>
    <w:p w14:paraId="6065F526">
      <w:pPr>
        <w:ind w:firstLine="708"/>
        <w:rPr>
          <w:sz w:val="20"/>
          <w:szCs w:val="20"/>
        </w:rPr>
      </w:pPr>
    </w:p>
    <w:p w14:paraId="5AF0EAC7">
      <w:pPr>
        <w:rPr>
          <w:sz w:val="20"/>
          <w:szCs w:val="20"/>
        </w:rPr>
      </w:pPr>
    </w:p>
    <w:p w14:paraId="63BF82C8">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17EBC584">
      <w:pPr>
        <w:pStyle w:val="12"/>
        <w:ind w:left="9912"/>
        <w:jc w:val="both"/>
        <w:rPr>
          <w:rFonts w:ascii="Times New Roman" w:hAnsi="Times New Roman" w:cs="Times New Roman"/>
          <w:sz w:val="20"/>
        </w:rPr>
      </w:pPr>
      <w:r>
        <w:rPr>
          <w:rFonts w:ascii="Times New Roman" w:hAnsi="Times New Roman" w:cs="Times New Roman"/>
          <w:sz w:val="20"/>
        </w:rPr>
        <w:t>Приложение 1</w:t>
      </w:r>
    </w:p>
    <w:p w14:paraId="5CECBAE1">
      <w:pPr>
        <w:pStyle w:val="12"/>
        <w:ind w:left="9912"/>
        <w:jc w:val="both"/>
        <w:rPr>
          <w:rFonts w:ascii="Times New Roman" w:hAnsi="Times New Roman" w:cs="Times New Roman"/>
          <w:sz w:val="20"/>
        </w:rPr>
      </w:pPr>
      <w:r>
        <w:rPr>
          <w:rFonts w:ascii="Times New Roman" w:hAnsi="Times New Roman" w:cs="Times New Roman"/>
          <w:sz w:val="20"/>
        </w:rPr>
        <w:t>к Постановлению главы городского округа Лобня</w:t>
      </w:r>
    </w:p>
    <w:p w14:paraId="75E21CE8">
      <w:pPr>
        <w:pStyle w:val="12"/>
        <w:ind w:left="9912"/>
        <w:jc w:val="both"/>
        <w:rPr>
          <w:rFonts w:ascii="Times New Roman" w:hAnsi="Times New Roman" w:cs="Times New Roman"/>
          <w:sz w:val="20"/>
        </w:rPr>
      </w:pPr>
      <w:r>
        <w:rPr>
          <w:rFonts w:ascii="Times New Roman" w:hAnsi="Times New Roman" w:cs="Times New Roman"/>
          <w:sz w:val="20"/>
        </w:rPr>
        <w:t>от_______________________№________________</w:t>
      </w:r>
    </w:p>
    <w:p w14:paraId="43709D90">
      <w:pPr>
        <w:pStyle w:val="12"/>
        <w:ind w:left="9912"/>
        <w:jc w:val="both"/>
        <w:rPr>
          <w:rFonts w:ascii="Times New Roman" w:hAnsi="Times New Roman" w:cs="Times New Roman"/>
          <w:sz w:val="20"/>
        </w:rPr>
      </w:pPr>
    </w:p>
    <w:p w14:paraId="24E8A9FD">
      <w:pPr>
        <w:pStyle w:val="12"/>
        <w:ind w:left="9912"/>
        <w:jc w:val="both"/>
        <w:rPr>
          <w:rFonts w:ascii="Times New Roman" w:hAnsi="Times New Roman" w:cs="Times New Roman"/>
          <w:sz w:val="20"/>
        </w:rPr>
      </w:pPr>
      <w:r>
        <w:rPr>
          <w:rFonts w:ascii="Times New Roman" w:hAnsi="Times New Roman" w:cs="Times New Roman"/>
          <w:sz w:val="20"/>
        </w:rPr>
        <w:t>«Приложение 1</w:t>
      </w:r>
    </w:p>
    <w:p w14:paraId="7FDA8A12">
      <w:pPr>
        <w:pStyle w:val="12"/>
        <w:ind w:left="9912"/>
        <w:jc w:val="both"/>
        <w:rPr>
          <w:rFonts w:ascii="Times New Roman" w:hAnsi="Times New Roman" w:cs="Times New Roman"/>
          <w:sz w:val="20"/>
        </w:rPr>
      </w:pPr>
      <w:r>
        <w:rPr>
          <w:rFonts w:ascii="Times New Roman" w:hAnsi="Times New Roman" w:cs="Times New Roman"/>
          <w:sz w:val="20"/>
        </w:rPr>
        <w:t>к Постановлению главы городского округа Лобня</w:t>
      </w:r>
    </w:p>
    <w:p w14:paraId="441337EB">
      <w:pPr>
        <w:pStyle w:val="12"/>
        <w:ind w:left="9912"/>
        <w:jc w:val="both"/>
        <w:rPr>
          <w:rFonts w:ascii="Times New Roman" w:hAnsi="Times New Roman" w:cs="Times New Roman"/>
          <w:sz w:val="20"/>
        </w:rPr>
      </w:pPr>
      <w:r>
        <w:rPr>
          <w:rFonts w:ascii="Times New Roman" w:hAnsi="Times New Roman" w:cs="Times New Roman"/>
          <w:sz w:val="20"/>
        </w:rPr>
        <w:t xml:space="preserve">от 30.12.2022 № 1173-ПГ </w:t>
      </w:r>
    </w:p>
    <w:p w14:paraId="56BBB36C">
      <w:pPr>
        <w:pStyle w:val="12"/>
        <w:ind w:left="9912"/>
        <w:jc w:val="both"/>
        <w:rPr>
          <w:rFonts w:ascii="Times New Roman" w:hAnsi="Times New Roman" w:cs="Times New Roman"/>
          <w:sz w:val="20"/>
        </w:rPr>
      </w:pPr>
    </w:p>
    <w:p w14:paraId="7621BF1B">
      <w:pPr>
        <w:pStyle w:val="12"/>
        <w:jc w:val="center"/>
        <w:rPr>
          <w:rFonts w:ascii="Times New Roman" w:hAnsi="Times New Roman" w:cs="Times New Roman"/>
          <w:sz w:val="20"/>
        </w:rPr>
      </w:pPr>
      <w:r>
        <w:rPr>
          <w:rFonts w:ascii="Times New Roman" w:hAnsi="Times New Roman" w:cs="Times New Roman"/>
          <w:sz w:val="20"/>
        </w:rPr>
        <w:t>Паспорт муниципальной программы «Архитектура и градостроительство» на 2023-2027 годы</w:t>
      </w:r>
    </w:p>
    <w:tbl>
      <w:tblPr>
        <w:tblStyle w:val="6"/>
        <w:tblpPr w:leftFromText="180" w:rightFromText="180" w:vertAnchor="text" w:horzAnchor="margin" w:tblpXSpec="center" w:tblpY="435"/>
        <w:tblW w:w="15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954"/>
        <w:gridCol w:w="1559"/>
        <w:gridCol w:w="1560"/>
        <w:gridCol w:w="1559"/>
        <w:gridCol w:w="1559"/>
        <w:gridCol w:w="1418"/>
        <w:gridCol w:w="1559"/>
      </w:tblGrid>
      <w:tr w14:paraId="129E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954" w:type="dxa"/>
          </w:tcPr>
          <w:p w14:paraId="38DB4038">
            <w:pPr>
              <w:widowControl w:val="0"/>
              <w:autoSpaceDE w:val="0"/>
              <w:autoSpaceDN w:val="0"/>
              <w:adjustRightInd w:val="0"/>
              <w:rPr>
                <w:sz w:val="20"/>
                <w:szCs w:val="20"/>
              </w:rPr>
            </w:pPr>
            <w:r>
              <w:rPr>
                <w:sz w:val="20"/>
                <w:szCs w:val="20"/>
              </w:rPr>
              <w:t>Координатор муниципальной программы</w:t>
            </w:r>
          </w:p>
        </w:tc>
        <w:tc>
          <w:tcPr>
            <w:tcW w:w="9214" w:type="dxa"/>
            <w:gridSpan w:val="6"/>
          </w:tcPr>
          <w:p w14:paraId="3F320390">
            <w:pPr>
              <w:autoSpaceDE w:val="0"/>
              <w:autoSpaceDN w:val="0"/>
              <w:adjustRightInd w:val="0"/>
              <w:rPr>
                <w:sz w:val="20"/>
                <w:szCs w:val="20"/>
              </w:rPr>
            </w:pPr>
            <w:r>
              <w:rPr>
                <w:sz w:val="20"/>
                <w:szCs w:val="20"/>
              </w:rPr>
              <w:t>Заместитель Главы городского округа Колчин К.И.</w:t>
            </w:r>
          </w:p>
        </w:tc>
      </w:tr>
      <w:tr w14:paraId="0295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954" w:type="dxa"/>
          </w:tcPr>
          <w:p w14:paraId="4FD53276">
            <w:pPr>
              <w:widowControl w:val="0"/>
              <w:autoSpaceDE w:val="0"/>
              <w:autoSpaceDN w:val="0"/>
              <w:adjustRightInd w:val="0"/>
              <w:rPr>
                <w:sz w:val="20"/>
                <w:szCs w:val="20"/>
              </w:rPr>
            </w:pPr>
            <w:r>
              <w:rPr>
                <w:sz w:val="20"/>
                <w:szCs w:val="20"/>
              </w:rPr>
              <w:t>Муниципальный заказчик муниципальной программы</w:t>
            </w:r>
          </w:p>
        </w:tc>
        <w:tc>
          <w:tcPr>
            <w:tcW w:w="9214" w:type="dxa"/>
            <w:gridSpan w:val="6"/>
          </w:tcPr>
          <w:p w14:paraId="77CDFC2C">
            <w:pPr>
              <w:widowControl w:val="0"/>
              <w:autoSpaceDE w:val="0"/>
              <w:autoSpaceDN w:val="0"/>
              <w:adjustRightInd w:val="0"/>
              <w:rPr>
                <w:sz w:val="20"/>
                <w:szCs w:val="20"/>
              </w:rPr>
            </w:pPr>
            <w:r>
              <w:rPr>
                <w:sz w:val="20"/>
                <w:szCs w:val="20"/>
              </w:rPr>
              <w:t>Администрация городского округа Лобня</w:t>
            </w:r>
          </w:p>
        </w:tc>
      </w:tr>
      <w:tr w14:paraId="314A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954" w:type="dxa"/>
          </w:tcPr>
          <w:p w14:paraId="3B49FD36">
            <w:pPr>
              <w:widowControl w:val="0"/>
              <w:autoSpaceDE w:val="0"/>
              <w:autoSpaceDN w:val="0"/>
              <w:adjustRightInd w:val="0"/>
              <w:rPr>
                <w:sz w:val="20"/>
                <w:szCs w:val="20"/>
              </w:rPr>
            </w:pPr>
            <w:r>
              <w:rPr>
                <w:sz w:val="20"/>
                <w:szCs w:val="20"/>
              </w:rPr>
              <w:t>Цели муниципальной программы</w:t>
            </w:r>
          </w:p>
        </w:tc>
        <w:tc>
          <w:tcPr>
            <w:tcW w:w="9214" w:type="dxa"/>
            <w:gridSpan w:val="6"/>
          </w:tcPr>
          <w:p w14:paraId="0A5BEBEA">
            <w:pPr>
              <w:shd w:val="clear" w:color="auto" w:fill="FFFFFF"/>
              <w:tabs>
                <w:tab w:val="left" w:pos="34"/>
                <w:tab w:val="left" w:pos="318"/>
              </w:tabs>
              <w:jc w:val="both"/>
              <w:rPr>
                <w:sz w:val="20"/>
                <w:szCs w:val="20"/>
              </w:rPr>
            </w:pPr>
            <w:r>
              <w:rPr>
                <w:sz w:val="20"/>
                <w:szCs w:val="20"/>
              </w:rPr>
              <w:t>Обеспечение градостроительными средствами устойчивого развития территории городского округа Московской области</w:t>
            </w:r>
          </w:p>
        </w:tc>
      </w:tr>
      <w:tr w14:paraId="066E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5" w:hRule="atLeast"/>
        </w:trPr>
        <w:tc>
          <w:tcPr>
            <w:tcW w:w="5954" w:type="dxa"/>
          </w:tcPr>
          <w:p w14:paraId="55C78CFC">
            <w:pPr>
              <w:widowControl w:val="0"/>
              <w:autoSpaceDE w:val="0"/>
              <w:autoSpaceDN w:val="0"/>
              <w:adjustRightInd w:val="0"/>
              <w:rPr>
                <w:sz w:val="20"/>
                <w:szCs w:val="20"/>
              </w:rPr>
            </w:pPr>
            <w:r>
              <w:rPr>
                <w:sz w:val="20"/>
                <w:szCs w:val="20"/>
              </w:rPr>
              <w:t>Перечень подпрограмм</w:t>
            </w:r>
          </w:p>
        </w:tc>
        <w:tc>
          <w:tcPr>
            <w:tcW w:w="9214" w:type="dxa"/>
            <w:gridSpan w:val="6"/>
          </w:tcPr>
          <w:p w14:paraId="17F0BC14">
            <w:pPr>
              <w:widowControl w:val="0"/>
              <w:autoSpaceDE w:val="0"/>
              <w:autoSpaceDN w:val="0"/>
              <w:adjustRightInd w:val="0"/>
              <w:rPr>
                <w:sz w:val="20"/>
                <w:szCs w:val="20"/>
              </w:rPr>
            </w:pPr>
            <w:r>
              <w:rPr>
                <w:sz w:val="20"/>
                <w:szCs w:val="20"/>
              </w:rPr>
              <w:t xml:space="preserve">Муниципальные заказчики подпрограмм </w:t>
            </w:r>
          </w:p>
        </w:tc>
      </w:tr>
      <w:tr w14:paraId="1F2C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5954" w:type="dxa"/>
          </w:tcPr>
          <w:p w14:paraId="523923DC">
            <w:pPr>
              <w:widowControl w:val="0"/>
              <w:autoSpaceDE w:val="0"/>
              <w:autoSpaceDN w:val="0"/>
              <w:adjustRightInd w:val="0"/>
              <w:rPr>
                <w:sz w:val="20"/>
                <w:szCs w:val="20"/>
              </w:rPr>
            </w:pPr>
            <w:r>
              <w:rPr>
                <w:sz w:val="20"/>
                <w:szCs w:val="20"/>
              </w:rPr>
              <w:t>1. «Разработка Генерального плана развития городского округа»</w:t>
            </w:r>
          </w:p>
        </w:tc>
        <w:tc>
          <w:tcPr>
            <w:tcW w:w="9214" w:type="dxa"/>
            <w:gridSpan w:val="6"/>
          </w:tcPr>
          <w:p w14:paraId="0F09EFDB">
            <w:pPr>
              <w:widowControl w:val="0"/>
              <w:autoSpaceDE w:val="0"/>
              <w:autoSpaceDN w:val="0"/>
              <w:adjustRightInd w:val="0"/>
              <w:rPr>
                <w:sz w:val="20"/>
                <w:szCs w:val="20"/>
              </w:rPr>
            </w:pPr>
            <w:r>
              <w:rPr>
                <w:sz w:val="20"/>
                <w:szCs w:val="20"/>
              </w:rPr>
              <w:t>Администрация городского округа Лобня</w:t>
            </w:r>
          </w:p>
        </w:tc>
      </w:tr>
      <w:tr w14:paraId="69A5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5954" w:type="dxa"/>
          </w:tcPr>
          <w:p w14:paraId="2D362584">
            <w:pPr>
              <w:widowControl w:val="0"/>
              <w:autoSpaceDE w:val="0"/>
              <w:autoSpaceDN w:val="0"/>
              <w:adjustRightInd w:val="0"/>
              <w:rPr>
                <w:sz w:val="20"/>
                <w:szCs w:val="20"/>
              </w:rPr>
            </w:pPr>
            <w:r>
              <w:rPr>
                <w:sz w:val="20"/>
                <w:szCs w:val="20"/>
              </w:rPr>
              <w:t>2. «Реализация политики пространственного развития городского округа»</w:t>
            </w:r>
          </w:p>
        </w:tc>
        <w:tc>
          <w:tcPr>
            <w:tcW w:w="9214" w:type="dxa"/>
            <w:gridSpan w:val="6"/>
          </w:tcPr>
          <w:p w14:paraId="78976333">
            <w:pPr>
              <w:widowControl w:val="0"/>
              <w:autoSpaceDE w:val="0"/>
              <w:autoSpaceDN w:val="0"/>
              <w:adjustRightInd w:val="0"/>
              <w:rPr>
                <w:sz w:val="20"/>
                <w:szCs w:val="20"/>
              </w:rPr>
            </w:pPr>
            <w:r>
              <w:rPr>
                <w:sz w:val="20"/>
                <w:szCs w:val="20"/>
              </w:rPr>
              <w:t>Администрация городского округа Лобня</w:t>
            </w:r>
          </w:p>
        </w:tc>
      </w:tr>
      <w:tr w14:paraId="706D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5954" w:type="dxa"/>
            <w:vMerge w:val="restart"/>
          </w:tcPr>
          <w:p w14:paraId="264DC7D0">
            <w:pPr>
              <w:widowControl w:val="0"/>
              <w:autoSpaceDE w:val="0"/>
              <w:autoSpaceDN w:val="0"/>
              <w:adjustRightInd w:val="0"/>
              <w:rPr>
                <w:sz w:val="20"/>
                <w:szCs w:val="20"/>
              </w:rPr>
            </w:pPr>
            <w:r>
              <w:rPr>
                <w:sz w:val="20"/>
                <w:szCs w:val="20"/>
              </w:rPr>
              <w:t>Краткая характеристика подпрограмм</w:t>
            </w:r>
          </w:p>
        </w:tc>
        <w:tc>
          <w:tcPr>
            <w:tcW w:w="9214" w:type="dxa"/>
            <w:gridSpan w:val="6"/>
          </w:tcPr>
          <w:p w14:paraId="7F083187">
            <w:pPr>
              <w:widowControl w:val="0"/>
              <w:tabs>
                <w:tab w:val="left" w:pos="318"/>
              </w:tabs>
              <w:autoSpaceDE w:val="0"/>
              <w:autoSpaceDN w:val="0"/>
              <w:adjustRightInd w:val="0"/>
              <w:jc w:val="both"/>
              <w:rPr>
                <w:sz w:val="20"/>
                <w:szCs w:val="20"/>
              </w:rPr>
            </w:pPr>
            <w:r>
              <w:rPr>
                <w:sz w:val="20"/>
                <w:szCs w:val="20"/>
              </w:rPr>
              <w:t>1. Разработка и внесение изменений в документы территориального планирования и градостроительного зонирования городского округа Московской области</w:t>
            </w:r>
          </w:p>
        </w:tc>
      </w:tr>
      <w:tr w14:paraId="0BC1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2" w:hRule="atLeast"/>
        </w:trPr>
        <w:tc>
          <w:tcPr>
            <w:tcW w:w="5954" w:type="dxa"/>
            <w:vMerge w:val="continue"/>
          </w:tcPr>
          <w:p w14:paraId="5B01B33A">
            <w:pPr>
              <w:widowControl w:val="0"/>
              <w:autoSpaceDE w:val="0"/>
              <w:autoSpaceDN w:val="0"/>
              <w:adjustRightInd w:val="0"/>
              <w:rPr>
                <w:sz w:val="20"/>
                <w:szCs w:val="20"/>
              </w:rPr>
            </w:pPr>
          </w:p>
        </w:tc>
        <w:tc>
          <w:tcPr>
            <w:tcW w:w="9214" w:type="dxa"/>
            <w:gridSpan w:val="6"/>
          </w:tcPr>
          <w:p w14:paraId="33C6D3F1">
            <w:pPr>
              <w:jc w:val="both"/>
              <w:rPr>
                <w:sz w:val="20"/>
                <w:szCs w:val="20"/>
              </w:rPr>
            </w:pPr>
            <w:r>
              <w:rPr>
                <w:sz w:val="20"/>
                <w:szCs w:val="20"/>
              </w:rPr>
              <w:t>2.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w:t>
            </w:r>
          </w:p>
        </w:tc>
      </w:tr>
      <w:tr w14:paraId="12C6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5954" w:type="dxa"/>
          </w:tcPr>
          <w:p w14:paraId="472AF31A">
            <w:pPr>
              <w:widowControl w:val="0"/>
              <w:autoSpaceDE w:val="0"/>
              <w:autoSpaceDN w:val="0"/>
              <w:adjustRightInd w:val="0"/>
              <w:rPr>
                <w:sz w:val="20"/>
                <w:szCs w:val="20"/>
              </w:rPr>
            </w:pPr>
            <w:r>
              <w:rPr>
                <w:sz w:val="20"/>
                <w:szCs w:val="20"/>
              </w:rPr>
              <w:t>Источники финансирования муниципальной программы, в том числе по годам реализации программы (тыс. руб.):</w:t>
            </w:r>
          </w:p>
        </w:tc>
        <w:tc>
          <w:tcPr>
            <w:tcW w:w="1559" w:type="dxa"/>
          </w:tcPr>
          <w:p w14:paraId="6267AC04">
            <w:pPr>
              <w:widowControl w:val="0"/>
              <w:autoSpaceDE w:val="0"/>
              <w:autoSpaceDN w:val="0"/>
              <w:adjustRightInd w:val="0"/>
              <w:jc w:val="center"/>
              <w:rPr>
                <w:sz w:val="20"/>
                <w:szCs w:val="20"/>
              </w:rPr>
            </w:pPr>
            <w:r>
              <w:rPr>
                <w:sz w:val="20"/>
                <w:szCs w:val="20"/>
              </w:rPr>
              <w:t>Всего</w:t>
            </w:r>
          </w:p>
        </w:tc>
        <w:tc>
          <w:tcPr>
            <w:tcW w:w="1560" w:type="dxa"/>
          </w:tcPr>
          <w:p w14:paraId="7F1E3F73">
            <w:pPr>
              <w:widowControl w:val="0"/>
              <w:autoSpaceDE w:val="0"/>
              <w:autoSpaceDN w:val="0"/>
              <w:adjustRightInd w:val="0"/>
              <w:jc w:val="center"/>
              <w:rPr>
                <w:sz w:val="20"/>
                <w:szCs w:val="20"/>
              </w:rPr>
            </w:pPr>
            <w:r>
              <w:rPr>
                <w:sz w:val="20"/>
                <w:szCs w:val="20"/>
              </w:rPr>
              <w:t>2023 год</w:t>
            </w:r>
          </w:p>
        </w:tc>
        <w:tc>
          <w:tcPr>
            <w:tcW w:w="1559" w:type="dxa"/>
          </w:tcPr>
          <w:p w14:paraId="6543C32E">
            <w:pPr>
              <w:widowControl w:val="0"/>
              <w:autoSpaceDE w:val="0"/>
              <w:autoSpaceDN w:val="0"/>
              <w:adjustRightInd w:val="0"/>
              <w:jc w:val="center"/>
              <w:rPr>
                <w:sz w:val="20"/>
                <w:szCs w:val="20"/>
              </w:rPr>
            </w:pPr>
            <w:r>
              <w:rPr>
                <w:sz w:val="20"/>
                <w:szCs w:val="20"/>
              </w:rPr>
              <w:t>2024 год</w:t>
            </w:r>
          </w:p>
        </w:tc>
        <w:tc>
          <w:tcPr>
            <w:tcW w:w="1559" w:type="dxa"/>
          </w:tcPr>
          <w:p w14:paraId="10175F91">
            <w:pPr>
              <w:widowControl w:val="0"/>
              <w:autoSpaceDE w:val="0"/>
              <w:autoSpaceDN w:val="0"/>
              <w:adjustRightInd w:val="0"/>
              <w:jc w:val="center"/>
              <w:rPr>
                <w:sz w:val="20"/>
                <w:szCs w:val="20"/>
              </w:rPr>
            </w:pPr>
            <w:r>
              <w:rPr>
                <w:sz w:val="20"/>
                <w:szCs w:val="20"/>
              </w:rPr>
              <w:t>2025 год</w:t>
            </w:r>
          </w:p>
        </w:tc>
        <w:tc>
          <w:tcPr>
            <w:tcW w:w="1418" w:type="dxa"/>
          </w:tcPr>
          <w:p w14:paraId="1DAA35AA">
            <w:pPr>
              <w:widowControl w:val="0"/>
              <w:autoSpaceDE w:val="0"/>
              <w:autoSpaceDN w:val="0"/>
              <w:adjustRightInd w:val="0"/>
              <w:jc w:val="center"/>
              <w:rPr>
                <w:sz w:val="20"/>
                <w:szCs w:val="20"/>
              </w:rPr>
            </w:pPr>
            <w:r>
              <w:rPr>
                <w:sz w:val="20"/>
                <w:szCs w:val="20"/>
              </w:rPr>
              <w:t>2026 год</w:t>
            </w:r>
          </w:p>
        </w:tc>
        <w:tc>
          <w:tcPr>
            <w:tcW w:w="1559" w:type="dxa"/>
          </w:tcPr>
          <w:p w14:paraId="611C17DF">
            <w:pPr>
              <w:widowControl w:val="0"/>
              <w:autoSpaceDE w:val="0"/>
              <w:autoSpaceDN w:val="0"/>
              <w:adjustRightInd w:val="0"/>
              <w:jc w:val="center"/>
              <w:rPr>
                <w:sz w:val="20"/>
                <w:szCs w:val="20"/>
              </w:rPr>
            </w:pPr>
            <w:r>
              <w:rPr>
                <w:sz w:val="20"/>
                <w:szCs w:val="20"/>
              </w:rPr>
              <w:t>2027 год</w:t>
            </w:r>
          </w:p>
        </w:tc>
      </w:tr>
      <w:tr w14:paraId="57A4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3" w:hRule="atLeast"/>
        </w:trPr>
        <w:tc>
          <w:tcPr>
            <w:tcW w:w="5954" w:type="dxa"/>
          </w:tcPr>
          <w:p w14:paraId="1B82697C">
            <w:pPr>
              <w:widowControl w:val="0"/>
              <w:autoSpaceDE w:val="0"/>
              <w:autoSpaceDN w:val="0"/>
              <w:adjustRightInd w:val="0"/>
              <w:rPr>
                <w:sz w:val="20"/>
                <w:szCs w:val="20"/>
              </w:rPr>
            </w:pPr>
            <w:r>
              <w:rPr>
                <w:sz w:val="20"/>
                <w:szCs w:val="20"/>
              </w:rPr>
              <w:t>Средства бюджета Московской области</w:t>
            </w:r>
          </w:p>
        </w:tc>
        <w:tc>
          <w:tcPr>
            <w:tcW w:w="1559" w:type="dxa"/>
            <w:shd w:val="clear" w:color="auto" w:fill="auto"/>
          </w:tcPr>
          <w:p w14:paraId="4D9237CE">
            <w:pPr>
              <w:jc w:val="center"/>
              <w:rPr>
                <w:color w:val="000000"/>
                <w:sz w:val="20"/>
                <w:szCs w:val="20"/>
              </w:rPr>
            </w:pPr>
            <w:r>
              <w:rPr>
                <w:color w:val="000000"/>
                <w:sz w:val="20"/>
                <w:szCs w:val="20"/>
              </w:rPr>
              <w:t>597,00</w:t>
            </w:r>
          </w:p>
        </w:tc>
        <w:tc>
          <w:tcPr>
            <w:tcW w:w="1560" w:type="dxa"/>
            <w:shd w:val="clear" w:color="auto" w:fill="auto"/>
          </w:tcPr>
          <w:p w14:paraId="6BC690E8">
            <w:pPr>
              <w:jc w:val="center"/>
              <w:rPr>
                <w:color w:val="000000"/>
                <w:sz w:val="20"/>
                <w:szCs w:val="20"/>
              </w:rPr>
            </w:pPr>
            <w:r>
              <w:rPr>
                <w:color w:val="000000"/>
                <w:sz w:val="20"/>
                <w:szCs w:val="20"/>
              </w:rPr>
              <w:t>597,00</w:t>
            </w:r>
          </w:p>
        </w:tc>
        <w:tc>
          <w:tcPr>
            <w:tcW w:w="1559" w:type="dxa"/>
            <w:shd w:val="clear" w:color="auto" w:fill="auto"/>
          </w:tcPr>
          <w:p w14:paraId="2BB62F53">
            <w:pPr>
              <w:jc w:val="center"/>
              <w:rPr>
                <w:sz w:val="20"/>
                <w:szCs w:val="20"/>
              </w:rPr>
            </w:pPr>
            <w:r>
              <w:rPr>
                <w:color w:val="000000"/>
                <w:sz w:val="20"/>
                <w:szCs w:val="20"/>
              </w:rPr>
              <w:t>0,00</w:t>
            </w:r>
          </w:p>
        </w:tc>
        <w:tc>
          <w:tcPr>
            <w:tcW w:w="1559" w:type="dxa"/>
            <w:shd w:val="clear" w:color="auto" w:fill="auto"/>
          </w:tcPr>
          <w:p w14:paraId="2B9DF419">
            <w:pPr>
              <w:jc w:val="center"/>
              <w:rPr>
                <w:sz w:val="20"/>
                <w:szCs w:val="20"/>
              </w:rPr>
            </w:pPr>
            <w:r>
              <w:rPr>
                <w:color w:val="000000"/>
                <w:sz w:val="20"/>
                <w:szCs w:val="20"/>
              </w:rPr>
              <w:t>0,00</w:t>
            </w:r>
          </w:p>
        </w:tc>
        <w:tc>
          <w:tcPr>
            <w:tcW w:w="1418" w:type="dxa"/>
            <w:shd w:val="clear" w:color="auto" w:fill="auto"/>
          </w:tcPr>
          <w:p w14:paraId="1FDA3093">
            <w:pPr>
              <w:jc w:val="center"/>
              <w:rPr>
                <w:sz w:val="20"/>
                <w:szCs w:val="20"/>
              </w:rPr>
            </w:pPr>
            <w:r>
              <w:rPr>
                <w:color w:val="000000"/>
                <w:sz w:val="20"/>
                <w:szCs w:val="20"/>
              </w:rPr>
              <w:t>0,00</w:t>
            </w:r>
          </w:p>
        </w:tc>
        <w:tc>
          <w:tcPr>
            <w:tcW w:w="1559" w:type="dxa"/>
            <w:shd w:val="clear" w:color="auto" w:fill="auto"/>
          </w:tcPr>
          <w:p w14:paraId="632EA81B">
            <w:pPr>
              <w:jc w:val="center"/>
              <w:rPr>
                <w:sz w:val="20"/>
                <w:szCs w:val="20"/>
              </w:rPr>
            </w:pPr>
            <w:r>
              <w:rPr>
                <w:color w:val="000000"/>
                <w:sz w:val="20"/>
                <w:szCs w:val="20"/>
              </w:rPr>
              <w:t>0,00</w:t>
            </w:r>
          </w:p>
        </w:tc>
      </w:tr>
      <w:tr w14:paraId="0CA4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3" w:hRule="atLeast"/>
        </w:trPr>
        <w:tc>
          <w:tcPr>
            <w:tcW w:w="5954" w:type="dxa"/>
          </w:tcPr>
          <w:p w14:paraId="41F3639B">
            <w:pPr>
              <w:widowControl w:val="0"/>
              <w:autoSpaceDE w:val="0"/>
              <w:autoSpaceDN w:val="0"/>
              <w:adjustRightInd w:val="0"/>
              <w:rPr>
                <w:sz w:val="20"/>
                <w:szCs w:val="20"/>
              </w:rPr>
            </w:pPr>
            <w:r>
              <w:rPr>
                <w:sz w:val="20"/>
                <w:szCs w:val="20"/>
              </w:rPr>
              <w:t>Средства федерального бюджета</w:t>
            </w:r>
          </w:p>
        </w:tc>
        <w:tc>
          <w:tcPr>
            <w:tcW w:w="1559" w:type="dxa"/>
            <w:shd w:val="clear" w:color="auto" w:fill="auto"/>
          </w:tcPr>
          <w:p w14:paraId="33BEC35E">
            <w:pPr>
              <w:jc w:val="center"/>
              <w:rPr>
                <w:sz w:val="20"/>
                <w:szCs w:val="20"/>
              </w:rPr>
            </w:pPr>
            <w:r>
              <w:rPr>
                <w:color w:val="000000"/>
                <w:sz w:val="20"/>
                <w:szCs w:val="20"/>
              </w:rPr>
              <w:t>0,00</w:t>
            </w:r>
          </w:p>
        </w:tc>
        <w:tc>
          <w:tcPr>
            <w:tcW w:w="1560" w:type="dxa"/>
            <w:shd w:val="clear" w:color="auto" w:fill="auto"/>
          </w:tcPr>
          <w:p w14:paraId="671F4A35">
            <w:pPr>
              <w:jc w:val="center"/>
              <w:rPr>
                <w:sz w:val="20"/>
                <w:szCs w:val="20"/>
              </w:rPr>
            </w:pPr>
            <w:r>
              <w:rPr>
                <w:color w:val="000000"/>
                <w:sz w:val="20"/>
                <w:szCs w:val="20"/>
              </w:rPr>
              <w:t>0,00</w:t>
            </w:r>
          </w:p>
        </w:tc>
        <w:tc>
          <w:tcPr>
            <w:tcW w:w="1559" w:type="dxa"/>
            <w:shd w:val="clear" w:color="auto" w:fill="auto"/>
          </w:tcPr>
          <w:p w14:paraId="74E9A7CA">
            <w:pPr>
              <w:jc w:val="center"/>
              <w:rPr>
                <w:sz w:val="20"/>
                <w:szCs w:val="20"/>
              </w:rPr>
            </w:pPr>
            <w:r>
              <w:rPr>
                <w:color w:val="000000"/>
                <w:sz w:val="20"/>
                <w:szCs w:val="20"/>
              </w:rPr>
              <w:t>0,00</w:t>
            </w:r>
          </w:p>
        </w:tc>
        <w:tc>
          <w:tcPr>
            <w:tcW w:w="1559" w:type="dxa"/>
            <w:shd w:val="clear" w:color="auto" w:fill="auto"/>
          </w:tcPr>
          <w:p w14:paraId="03CFCFFA">
            <w:pPr>
              <w:jc w:val="center"/>
              <w:rPr>
                <w:sz w:val="20"/>
                <w:szCs w:val="20"/>
              </w:rPr>
            </w:pPr>
            <w:r>
              <w:rPr>
                <w:color w:val="000000"/>
                <w:sz w:val="20"/>
                <w:szCs w:val="20"/>
              </w:rPr>
              <w:t>0,00</w:t>
            </w:r>
          </w:p>
        </w:tc>
        <w:tc>
          <w:tcPr>
            <w:tcW w:w="1418" w:type="dxa"/>
            <w:shd w:val="clear" w:color="auto" w:fill="auto"/>
          </w:tcPr>
          <w:p w14:paraId="77FC420F">
            <w:pPr>
              <w:jc w:val="center"/>
              <w:rPr>
                <w:sz w:val="20"/>
                <w:szCs w:val="20"/>
              </w:rPr>
            </w:pPr>
            <w:r>
              <w:rPr>
                <w:color w:val="000000"/>
                <w:sz w:val="20"/>
                <w:szCs w:val="20"/>
              </w:rPr>
              <w:t>0,00</w:t>
            </w:r>
          </w:p>
        </w:tc>
        <w:tc>
          <w:tcPr>
            <w:tcW w:w="1559" w:type="dxa"/>
            <w:shd w:val="clear" w:color="auto" w:fill="auto"/>
          </w:tcPr>
          <w:p w14:paraId="1714B5CA">
            <w:pPr>
              <w:jc w:val="center"/>
              <w:rPr>
                <w:sz w:val="20"/>
                <w:szCs w:val="20"/>
              </w:rPr>
            </w:pPr>
            <w:r>
              <w:rPr>
                <w:color w:val="000000"/>
                <w:sz w:val="20"/>
                <w:szCs w:val="20"/>
              </w:rPr>
              <w:t>0,00</w:t>
            </w:r>
          </w:p>
        </w:tc>
      </w:tr>
      <w:tr w14:paraId="28F6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3" w:hRule="atLeast"/>
        </w:trPr>
        <w:tc>
          <w:tcPr>
            <w:tcW w:w="5954" w:type="dxa"/>
          </w:tcPr>
          <w:p w14:paraId="2FE8D97B">
            <w:pPr>
              <w:widowControl w:val="0"/>
              <w:autoSpaceDE w:val="0"/>
              <w:autoSpaceDN w:val="0"/>
              <w:adjustRightInd w:val="0"/>
              <w:rPr>
                <w:sz w:val="20"/>
                <w:szCs w:val="20"/>
              </w:rPr>
            </w:pPr>
            <w:r>
              <w:rPr>
                <w:sz w:val="20"/>
                <w:szCs w:val="20"/>
              </w:rPr>
              <w:t xml:space="preserve">Средства бюджета городского округа </w:t>
            </w:r>
          </w:p>
        </w:tc>
        <w:tc>
          <w:tcPr>
            <w:tcW w:w="1559" w:type="dxa"/>
            <w:shd w:val="clear" w:color="auto" w:fill="auto"/>
          </w:tcPr>
          <w:p w14:paraId="0364C098">
            <w:pPr>
              <w:jc w:val="center"/>
              <w:rPr>
                <w:sz w:val="20"/>
                <w:szCs w:val="20"/>
              </w:rPr>
            </w:pPr>
            <w:r>
              <w:rPr>
                <w:color w:val="000000"/>
                <w:sz w:val="20"/>
                <w:szCs w:val="20"/>
              </w:rPr>
              <w:t>4 000,00</w:t>
            </w:r>
          </w:p>
        </w:tc>
        <w:tc>
          <w:tcPr>
            <w:tcW w:w="1560" w:type="dxa"/>
            <w:shd w:val="clear" w:color="auto" w:fill="auto"/>
          </w:tcPr>
          <w:p w14:paraId="56C5B7E7">
            <w:pPr>
              <w:jc w:val="center"/>
              <w:rPr>
                <w:sz w:val="20"/>
                <w:szCs w:val="20"/>
              </w:rPr>
            </w:pPr>
            <w:r>
              <w:rPr>
                <w:color w:val="000000"/>
                <w:sz w:val="20"/>
                <w:szCs w:val="20"/>
              </w:rPr>
              <w:t>0,00</w:t>
            </w:r>
          </w:p>
        </w:tc>
        <w:tc>
          <w:tcPr>
            <w:tcW w:w="1559" w:type="dxa"/>
            <w:shd w:val="clear" w:color="auto" w:fill="auto"/>
          </w:tcPr>
          <w:p w14:paraId="7D665C3E">
            <w:pPr>
              <w:jc w:val="center"/>
              <w:rPr>
                <w:sz w:val="20"/>
                <w:szCs w:val="20"/>
              </w:rPr>
            </w:pPr>
            <w:r>
              <w:rPr>
                <w:color w:val="000000"/>
                <w:sz w:val="20"/>
                <w:szCs w:val="20"/>
              </w:rPr>
              <w:t>1 000,00</w:t>
            </w:r>
          </w:p>
        </w:tc>
        <w:tc>
          <w:tcPr>
            <w:tcW w:w="1559" w:type="dxa"/>
            <w:shd w:val="clear" w:color="auto" w:fill="auto"/>
            <w:vAlign w:val="center"/>
          </w:tcPr>
          <w:p w14:paraId="09BF720D">
            <w:pPr>
              <w:jc w:val="center"/>
              <w:rPr>
                <w:sz w:val="20"/>
                <w:szCs w:val="20"/>
              </w:rPr>
            </w:pPr>
            <w:r>
              <w:rPr>
                <w:sz w:val="20"/>
                <w:szCs w:val="20"/>
                <w:lang w:val="en-US"/>
              </w:rPr>
              <w:t>1 000</w:t>
            </w:r>
            <w:r>
              <w:rPr>
                <w:sz w:val="20"/>
                <w:szCs w:val="20"/>
              </w:rPr>
              <w:t>,00</w:t>
            </w:r>
          </w:p>
        </w:tc>
        <w:tc>
          <w:tcPr>
            <w:tcW w:w="1418" w:type="dxa"/>
            <w:shd w:val="clear" w:color="auto" w:fill="auto"/>
            <w:vAlign w:val="center"/>
          </w:tcPr>
          <w:p w14:paraId="502DB951">
            <w:pPr>
              <w:jc w:val="center"/>
              <w:rPr>
                <w:sz w:val="20"/>
                <w:szCs w:val="20"/>
              </w:rPr>
            </w:pPr>
            <w:r>
              <w:rPr>
                <w:sz w:val="20"/>
                <w:szCs w:val="20"/>
                <w:lang w:val="en-US"/>
              </w:rPr>
              <w:t>1 000</w:t>
            </w:r>
            <w:r>
              <w:rPr>
                <w:sz w:val="20"/>
                <w:szCs w:val="20"/>
              </w:rPr>
              <w:t>,00</w:t>
            </w:r>
          </w:p>
        </w:tc>
        <w:tc>
          <w:tcPr>
            <w:tcW w:w="1559" w:type="dxa"/>
            <w:shd w:val="clear" w:color="auto" w:fill="auto"/>
            <w:vAlign w:val="center"/>
          </w:tcPr>
          <w:p w14:paraId="57374A75">
            <w:pPr>
              <w:jc w:val="center"/>
              <w:rPr>
                <w:sz w:val="20"/>
                <w:szCs w:val="20"/>
              </w:rPr>
            </w:pPr>
            <w:r>
              <w:rPr>
                <w:sz w:val="20"/>
                <w:szCs w:val="20"/>
                <w:lang w:val="en-US"/>
              </w:rPr>
              <w:t>1 000</w:t>
            </w:r>
            <w:r>
              <w:rPr>
                <w:sz w:val="20"/>
                <w:szCs w:val="20"/>
              </w:rPr>
              <w:t>,00</w:t>
            </w:r>
          </w:p>
        </w:tc>
      </w:tr>
      <w:tr w14:paraId="3DE0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4" w:hRule="atLeast"/>
        </w:trPr>
        <w:tc>
          <w:tcPr>
            <w:tcW w:w="5954" w:type="dxa"/>
          </w:tcPr>
          <w:p w14:paraId="230C75D7">
            <w:pPr>
              <w:widowControl w:val="0"/>
              <w:autoSpaceDE w:val="0"/>
              <w:autoSpaceDN w:val="0"/>
              <w:adjustRightInd w:val="0"/>
              <w:rPr>
                <w:sz w:val="20"/>
                <w:szCs w:val="20"/>
              </w:rPr>
            </w:pPr>
            <w:r>
              <w:rPr>
                <w:sz w:val="20"/>
                <w:szCs w:val="20"/>
              </w:rPr>
              <w:t>Внебюджетные средства</w:t>
            </w:r>
          </w:p>
        </w:tc>
        <w:tc>
          <w:tcPr>
            <w:tcW w:w="1559" w:type="dxa"/>
            <w:shd w:val="clear" w:color="auto" w:fill="auto"/>
          </w:tcPr>
          <w:p w14:paraId="6636B4B3">
            <w:pPr>
              <w:jc w:val="center"/>
              <w:rPr>
                <w:sz w:val="20"/>
                <w:szCs w:val="20"/>
              </w:rPr>
            </w:pPr>
            <w:r>
              <w:rPr>
                <w:color w:val="000000"/>
                <w:sz w:val="20"/>
                <w:szCs w:val="20"/>
              </w:rPr>
              <w:t>0,00</w:t>
            </w:r>
          </w:p>
        </w:tc>
        <w:tc>
          <w:tcPr>
            <w:tcW w:w="1560" w:type="dxa"/>
            <w:shd w:val="clear" w:color="auto" w:fill="auto"/>
          </w:tcPr>
          <w:p w14:paraId="74253B93">
            <w:pPr>
              <w:jc w:val="center"/>
              <w:rPr>
                <w:sz w:val="20"/>
                <w:szCs w:val="20"/>
              </w:rPr>
            </w:pPr>
            <w:r>
              <w:rPr>
                <w:color w:val="000000"/>
                <w:sz w:val="20"/>
                <w:szCs w:val="20"/>
              </w:rPr>
              <w:t>0,00</w:t>
            </w:r>
          </w:p>
        </w:tc>
        <w:tc>
          <w:tcPr>
            <w:tcW w:w="1559" w:type="dxa"/>
            <w:shd w:val="clear" w:color="auto" w:fill="auto"/>
          </w:tcPr>
          <w:p w14:paraId="1F6E538A">
            <w:pPr>
              <w:jc w:val="center"/>
              <w:rPr>
                <w:sz w:val="20"/>
                <w:szCs w:val="20"/>
              </w:rPr>
            </w:pPr>
            <w:r>
              <w:rPr>
                <w:color w:val="000000"/>
                <w:sz w:val="20"/>
                <w:szCs w:val="20"/>
              </w:rPr>
              <w:t>0,00</w:t>
            </w:r>
          </w:p>
        </w:tc>
        <w:tc>
          <w:tcPr>
            <w:tcW w:w="1559" w:type="dxa"/>
            <w:shd w:val="clear" w:color="auto" w:fill="auto"/>
          </w:tcPr>
          <w:p w14:paraId="7CB3B62E">
            <w:pPr>
              <w:jc w:val="center"/>
              <w:rPr>
                <w:sz w:val="20"/>
                <w:szCs w:val="20"/>
              </w:rPr>
            </w:pPr>
            <w:r>
              <w:rPr>
                <w:color w:val="000000"/>
                <w:sz w:val="20"/>
                <w:szCs w:val="20"/>
              </w:rPr>
              <w:t>0,00</w:t>
            </w:r>
          </w:p>
        </w:tc>
        <w:tc>
          <w:tcPr>
            <w:tcW w:w="1418" w:type="dxa"/>
            <w:shd w:val="clear" w:color="auto" w:fill="auto"/>
          </w:tcPr>
          <w:p w14:paraId="12E88E97">
            <w:pPr>
              <w:jc w:val="center"/>
              <w:rPr>
                <w:sz w:val="20"/>
                <w:szCs w:val="20"/>
              </w:rPr>
            </w:pPr>
            <w:r>
              <w:rPr>
                <w:color w:val="000000"/>
                <w:sz w:val="20"/>
                <w:szCs w:val="20"/>
              </w:rPr>
              <w:t>0,00</w:t>
            </w:r>
          </w:p>
        </w:tc>
        <w:tc>
          <w:tcPr>
            <w:tcW w:w="1559" w:type="dxa"/>
            <w:shd w:val="clear" w:color="auto" w:fill="auto"/>
          </w:tcPr>
          <w:p w14:paraId="2742C736">
            <w:pPr>
              <w:jc w:val="center"/>
              <w:rPr>
                <w:sz w:val="20"/>
                <w:szCs w:val="20"/>
              </w:rPr>
            </w:pPr>
            <w:r>
              <w:rPr>
                <w:color w:val="000000"/>
                <w:sz w:val="20"/>
                <w:szCs w:val="20"/>
              </w:rPr>
              <w:t>0,00</w:t>
            </w:r>
          </w:p>
        </w:tc>
      </w:tr>
      <w:tr w14:paraId="005D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3" w:hRule="atLeast"/>
        </w:trPr>
        <w:tc>
          <w:tcPr>
            <w:tcW w:w="5954" w:type="dxa"/>
          </w:tcPr>
          <w:p w14:paraId="59D6D8F0">
            <w:pPr>
              <w:widowControl w:val="0"/>
              <w:autoSpaceDE w:val="0"/>
              <w:autoSpaceDN w:val="0"/>
              <w:adjustRightInd w:val="0"/>
              <w:rPr>
                <w:sz w:val="20"/>
                <w:szCs w:val="20"/>
              </w:rPr>
            </w:pPr>
            <w:r>
              <w:rPr>
                <w:sz w:val="20"/>
                <w:szCs w:val="20"/>
              </w:rPr>
              <w:t>Всего, в том числе по годам:</w:t>
            </w:r>
          </w:p>
        </w:tc>
        <w:tc>
          <w:tcPr>
            <w:tcW w:w="1559" w:type="dxa"/>
            <w:shd w:val="clear" w:color="auto" w:fill="auto"/>
          </w:tcPr>
          <w:p w14:paraId="31635DA7">
            <w:pPr>
              <w:jc w:val="center"/>
              <w:rPr>
                <w:color w:val="000000"/>
                <w:sz w:val="20"/>
                <w:szCs w:val="20"/>
              </w:rPr>
            </w:pPr>
            <w:r>
              <w:rPr>
                <w:color w:val="000000"/>
                <w:sz w:val="20"/>
                <w:szCs w:val="20"/>
              </w:rPr>
              <w:t>4 597,0</w:t>
            </w:r>
          </w:p>
        </w:tc>
        <w:tc>
          <w:tcPr>
            <w:tcW w:w="1560" w:type="dxa"/>
            <w:shd w:val="clear" w:color="auto" w:fill="auto"/>
          </w:tcPr>
          <w:p w14:paraId="7C9844E5">
            <w:pPr>
              <w:jc w:val="center"/>
              <w:rPr>
                <w:color w:val="000000"/>
                <w:sz w:val="20"/>
                <w:szCs w:val="20"/>
              </w:rPr>
            </w:pPr>
            <w:r>
              <w:rPr>
                <w:color w:val="000000"/>
                <w:sz w:val="20"/>
                <w:szCs w:val="20"/>
              </w:rPr>
              <w:t>597,0</w:t>
            </w:r>
          </w:p>
        </w:tc>
        <w:tc>
          <w:tcPr>
            <w:tcW w:w="1559" w:type="dxa"/>
            <w:shd w:val="clear" w:color="auto" w:fill="auto"/>
          </w:tcPr>
          <w:p w14:paraId="280F15FC">
            <w:pPr>
              <w:jc w:val="center"/>
              <w:rPr>
                <w:sz w:val="20"/>
                <w:szCs w:val="20"/>
              </w:rPr>
            </w:pPr>
            <w:r>
              <w:rPr>
                <w:color w:val="000000"/>
                <w:sz w:val="20"/>
                <w:szCs w:val="20"/>
              </w:rPr>
              <w:t>1 000,00</w:t>
            </w:r>
          </w:p>
        </w:tc>
        <w:tc>
          <w:tcPr>
            <w:tcW w:w="1559" w:type="dxa"/>
            <w:shd w:val="clear" w:color="auto" w:fill="auto"/>
          </w:tcPr>
          <w:p w14:paraId="49CD7179">
            <w:pPr>
              <w:jc w:val="center"/>
              <w:rPr>
                <w:sz w:val="20"/>
                <w:szCs w:val="20"/>
              </w:rPr>
            </w:pPr>
            <w:r>
              <w:rPr>
                <w:sz w:val="20"/>
                <w:szCs w:val="20"/>
                <w:lang w:val="en-US"/>
              </w:rPr>
              <w:t>1 000</w:t>
            </w:r>
            <w:r>
              <w:rPr>
                <w:sz w:val="20"/>
                <w:szCs w:val="20"/>
              </w:rPr>
              <w:t>,00</w:t>
            </w:r>
          </w:p>
        </w:tc>
        <w:tc>
          <w:tcPr>
            <w:tcW w:w="1418" w:type="dxa"/>
            <w:shd w:val="clear" w:color="auto" w:fill="auto"/>
          </w:tcPr>
          <w:p w14:paraId="0C58C7EC">
            <w:pPr>
              <w:jc w:val="center"/>
              <w:rPr>
                <w:sz w:val="20"/>
                <w:szCs w:val="20"/>
              </w:rPr>
            </w:pPr>
            <w:r>
              <w:rPr>
                <w:sz w:val="20"/>
                <w:szCs w:val="20"/>
                <w:lang w:val="en-US"/>
              </w:rPr>
              <w:t>1 000</w:t>
            </w:r>
            <w:r>
              <w:rPr>
                <w:sz w:val="20"/>
                <w:szCs w:val="20"/>
              </w:rPr>
              <w:t>,00</w:t>
            </w:r>
          </w:p>
        </w:tc>
        <w:tc>
          <w:tcPr>
            <w:tcW w:w="1559" w:type="dxa"/>
            <w:shd w:val="clear" w:color="auto" w:fill="auto"/>
          </w:tcPr>
          <w:p w14:paraId="256ED522">
            <w:pPr>
              <w:jc w:val="center"/>
              <w:rPr>
                <w:sz w:val="20"/>
                <w:szCs w:val="20"/>
              </w:rPr>
            </w:pPr>
            <w:r>
              <w:rPr>
                <w:sz w:val="20"/>
                <w:szCs w:val="20"/>
                <w:lang w:val="en-US"/>
              </w:rPr>
              <w:t>1 000</w:t>
            </w:r>
            <w:r>
              <w:rPr>
                <w:sz w:val="20"/>
                <w:szCs w:val="20"/>
              </w:rPr>
              <w:t>,00</w:t>
            </w:r>
          </w:p>
        </w:tc>
      </w:tr>
    </w:tbl>
    <w:p w14:paraId="73293F42">
      <w:pPr>
        <w:rPr>
          <w:sz w:val="20"/>
          <w:szCs w:val="20"/>
        </w:rPr>
      </w:pPr>
      <w:r>
        <w:rPr>
          <w:sz w:val="20"/>
          <w:szCs w:val="20"/>
        </w:rPr>
        <w:tab/>
      </w:r>
    </w:p>
    <w:p w14:paraId="1CAC0B38">
      <w:pPr>
        <w:rPr>
          <w:sz w:val="20"/>
          <w:szCs w:val="20"/>
        </w:rPr>
      </w:pPr>
    </w:p>
    <w:p w14:paraId="35D05C5E">
      <w:pPr>
        <w:rPr>
          <w:sz w:val="20"/>
          <w:szCs w:val="20"/>
        </w:rPr>
      </w:pPr>
    </w:p>
    <w:p w14:paraId="04E8F3BE">
      <w:pPr>
        <w:rPr>
          <w:sz w:val="20"/>
          <w:szCs w:val="20"/>
        </w:rPr>
      </w:pPr>
    </w:p>
    <w:p w14:paraId="1DF43E2A">
      <w:pPr>
        <w:rPr>
          <w:sz w:val="20"/>
          <w:szCs w:val="20"/>
        </w:rPr>
      </w:pPr>
    </w:p>
    <w:p w14:paraId="5B3BA9F2">
      <w:pPr>
        <w:rPr>
          <w:sz w:val="20"/>
          <w:szCs w:val="20"/>
        </w:rPr>
      </w:pPr>
    </w:p>
    <w:p w14:paraId="3C8AA80C">
      <w:pPr>
        <w:rPr>
          <w:sz w:val="20"/>
          <w:szCs w:val="20"/>
        </w:rPr>
      </w:pPr>
    </w:p>
    <w:p w14:paraId="1675F56A">
      <w:pPr>
        <w:rPr>
          <w:sz w:val="20"/>
          <w:szCs w:val="20"/>
        </w:rPr>
      </w:pPr>
    </w:p>
    <w:p w14:paraId="7C78638B">
      <w:pPr>
        <w:rPr>
          <w:sz w:val="20"/>
          <w:szCs w:val="20"/>
        </w:rPr>
      </w:pPr>
    </w:p>
    <w:p w14:paraId="1CA3B281">
      <w:pPr>
        <w:rPr>
          <w:sz w:val="20"/>
          <w:szCs w:val="20"/>
        </w:rPr>
      </w:pPr>
    </w:p>
    <w:p w14:paraId="773C2017">
      <w:pPr>
        <w:widowControl w:val="0"/>
        <w:pBdr>
          <w:top w:val="none" w:color="auto" w:sz="0" w:space="0"/>
          <w:left w:val="none" w:color="auto" w:sz="0" w:space="0"/>
          <w:bottom w:val="none" w:color="auto" w:sz="0" w:space="0"/>
          <w:right w:val="none" w:color="auto" w:sz="0" w:space="0"/>
          <w:between w:val="none" w:color="auto" w:sz="0" w:space="0"/>
        </w:pBdr>
        <w:jc w:val="both"/>
        <w:rPr>
          <w:sz w:val="20"/>
          <w:szCs w:val="20"/>
        </w:rPr>
      </w:pPr>
      <w:r>
        <w:rPr>
          <w:color w:val="000000"/>
          <w:sz w:val="24"/>
          <w:szCs w:val="20"/>
        </w:rPr>
        <w:t>Проект</w:t>
      </w:r>
    </w:p>
    <w:p w14:paraId="332F92D6">
      <w:pPr>
        <w:widowControl w:val="0"/>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rPr>
      </w:pPr>
      <w:r>
        <w:rPr>
          <w:color w:val="000000"/>
          <w:sz w:val="20"/>
          <w:szCs w:val="20"/>
        </w:rPr>
        <w:t>Приложение 1</w:t>
      </w:r>
    </w:p>
    <w:p w14:paraId="68CA3D6F">
      <w:pPr>
        <w:widowControl w:val="0"/>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rPr>
      </w:pPr>
      <w:r>
        <w:rPr>
          <w:color w:val="000000"/>
          <w:sz w:val="20"/>
          <w:szCs w:val="20"/>
        </w:rPr>
        <w:t>к Постановлению Главы городского округа Лобня</w:t>
      </w:r>
    </w:p>
    <w:p w14:paraId="5ABD5F8B">
      <w:pPr>
        <w:widowControl w:val="0"/>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rPr>
      </w:pPr>
      <w:r>
        <w:rPr>
          <w:color w:val="000000"/>
          <w:sz w:val="20"/>
          <w:szCs w:val="20"/>
        </w:rPr>
        <w:t>от____________________________№___________</w:t>
      </w:r>
    </w:p>
    <w:p w14:paraId="4391283C">
      <w:pPr>
        <w:widowControl w:val="0"/>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rPr>
      </w:pPr>
    </w:p>
    <w:p w14:paraId="1CD793F9">
      <w:pPr>
        <w:widowControl w:val="0"/>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rPr>
      </w:pPr>
      <w:r>
        <w:rPr>
          <w:color w:val="000000"/>
          <w:sz w:val="20"/>
          <w:szCs w:val="20"/>
        </w:rPr>
        <w:t>«Приложение 1</w:t>
      </w:r>
    </w:p>
    <w:p w14:paraId="33564EE1">
      <w:pPr>
        <w:widowControl w:val="0"/>
        <w:pBdr>
          <w:top w:val="none" w:color="auto" w:sz="0" w:space="0"/>
          <w:left w:val="none" w:color="auto" w:sz="0" w:space="0"/>
          <w:bottom w:val="none" w:color="auto" w:sz="0" w:space="0"/>
          <w:right w:val="none" w:color="auto" w:sz="0" w:space="0"/>
          <w:between w:val="none" w:color="auto" w:sz="0" w:space="0"/>
        </w:pBdr>
        <w:ind w:left="9912"/>
        <w:jc w:val="both"/>
        <w:rPr>
          <w:color w:val="000000"/>
          <w:sz w:val="20"/>
          <w:szCs w:val="20"/>
        </w:rPr>
      </w:pPr>
      <w:r>
        <w:rPr>
          <w:color w:val="000000"/>
          <w:sz w:val="20"/>
          <w:szCs w:val="20"/>
        </w:rPr>
        <w:t>к Постановлению Главы городского округа Лобня</w:t>
      </w:r>
    </w:p>
    <w:p w14:paraId="40209EC0">
      <w:pPr>
        <w:widowControl w:val="0"/>
        <w:pBdr>
          <w:top w:val="none" w:color="auto" w:sz="0" w:space="0"/>
          <w:left w:val="none" w:color="auto" w:sz="0" w:space="0"/>
          <w:bottom w:val="none" w:color="auto" w:sz="0" w:space="0"/>
          <w:right w:val="none" w:color="auto" w:sz="0" w:space="0"/>
          <w:between w:val="none" w:color="auto" w:sz="0" w:space="0"/>
        </w:pBdr>
        <w:ind w:left="9912"/>
        <w:rPr>
          <w:color w:val="000000"/>
          <w:sz w:val="20"/>
          <w:szCs w:val="20"/>
        </w:rPr>
      </w:pPr>
      <w:r>
        <w:rPr>
          <w:color w:val="000000"/>
          <w:sz w:val="20"/>
          <w:szCs w:val="20"/>
        </w:rPr>
        <w:t>от 30.12.2022 № 1179-ПГ</w:t>
      </w:r>
    </w:p>
    <w:p w14:paraId="193A872F">
      <w:pPr>
        <w:widowControl w:val="0"/>
        <w:pBdr>
          <w:top w:val="none" w:color="auto" w:sz="0" w:space="0"/>
          <w:left w:val="none" w:color="auto" w:sz="0" w:space="0"/>
          <w:bottom w:val="none" w:color="auto" w:sz="0" w:space="0"/>
          <w:right w:val="none" w:color="auto" w:sz="0" w:space="0"/>
          <w:between w:val="none" w:color="auto" w:sz="0" w:space="0"/>
        </w:pBdr>
        <w:jc w:val="both"/>
        <w:rPr>
          <w:color w:val="000000"/>
          <w:sz w:val="20"/>
          <w:szCs w:val="20"/>
        </w:rPr>
      </w:pPr>
    </w:p>
    <w:p w14:paraId="1F5E9BB7">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Паспорт муниципальной программы «Формирование современной комфортной городской среды» на 2023-2027 годы</w:t>
      </w:r>
    </w:p>
    <w:p w14:paraId="7A17C048">
      <w:pPr>
        <w:widowControl w:val="0"/>
        <w:pBdr>
          <w:top w:val="none" w:color="auto" w:sz="0" w:space="0"/>
          <w:left w:val="none" w:color="auto" w:sz="0" w:space="0"/>
          <w:bottom w:val="none" w:color="auto" w:sz="0" w:space="0"/>
          <w:right w:val="none" w:color="auto" w:sz="0" w:space="0"/>
          <w:between w:val="none" w:color="auto" w:sz="0" w:space="0"/>
        </w:pBdr>
        <w:ind w:left="4956"/>
        <w:rPr>
          <w:color w:val="000000"/>
          <w:sz w:val="20"/>
          <w:szCs w:val="20"/>
        </w:rPr>
      </w:pPr>
    </w:p>
    <w:tbl>
      <w:tblPr>
        <w:tblStyle w:val="6"/>
        <w:tblW w:w="153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57"/>
        <w:gridCol w:w="1724"/>
        <w:gridCol w:w="1725"/>
        <w:gridCol w:w="1724"/>
        <w:gridCol w:w="1725"/>
        <w:gridCol w:w="1724"/>
        <w:gridCol w:w="1725"/>
      </w:tblGrid>
      <w:tr w14:paraId="6A6DE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57" w:type="dxa"/>
          </w:tcPr>
          <w:p w14:paraId="6AA7AE18">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Координатор муниципальной программы</w:t>
            </w:r>
          </w:p>
        </w:tc>
        <w:tc>
          <w:tcPr>
            <w:tcW w:w="10347" w:type="dxa"/>
            <w:gridSpan w:val="6"/>
          </w:tcPr>
          <w:p w14:paraId="2D142627">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Заместитель Главы городского округа Демченко И.А.</w:t>
            </w:r>
          </w:p>
        </w:tc>
      </w:tr>
      <w:tr w14:paraId="79F46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57" w:type="dxa"/>
          </w:tcPr>
          <w:p w14:paraId="410DC3AD">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Муниципальный заказчик программы</w:t>
            </w:r>
          </w:p>
        </w:tc>
        <w:tc>
          <w:tcPr>
            <w:tcW w:w="10347" w:type="dxa"/>
            <w:gridSpan w:val="6"/>
          </w:tcPr>
          <w:p w14:paraId="5291A521">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Администрация городского округа Лобня</w:t>
            </w:r>
          </w:p>
        </w:tc>
      </w:tr>
      <w:tr w14:paraId="2EDE1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 w:hRule="atLeast"/>
          <w:jc w:val="center"/>
        </w:trPr>
        <w:tc>
          <w:tcPr>
            <w:tcW w:w="4957" w:type="dxa"/>
          </w:tcPr>
          <w:p w14:paraId="7C3DE6F5">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Цели муниципальной программы</w:t>
            </w:r>
          </w:p>
        </w:tc>
        <w:tc>
          <w:tcPr>
            <w:tcW w:w="10347" w:type="dxa"/>
            <w:gridSpan w:val="6"/>
            <w:tcBorders>
              <w:top w:val="single" w:color="000000" w:sz="4" w:space="0"/>
              <w:left w:val="single" w:color="000000" w:sz="4" w:space="0"/>
              <w:bottom w:val="single" w:color="000000" w:sz="4" w:space="0"/>
              <w:right w:val="single" w:color="000000" w:sz="4" w:space="0"/>
            </w:tcBorders>
          </w:tcPr>
          <w:p w14:paraId="387C7C7E">
            <w:pPr>
              <w:widowControl w:val="0"/>
              <w:pBdr>
                <w:top w:val="none" w:color="auto" w:sz="0" w:space="0"/>
                <w:left w:val="none" w:color="auto" w:sz="0" w:space="0"/>
                <w:bottom w:val="none" w:color="auto" w:sz="0" w:space="0"/>
                <w:right w:val="none" w:color="auto" w:sz="0" w:space="0"/>
                <w:between w:val="none" w:color="auto" w:sz="0" w:space="0"/>
              </w:pBdr>
              <w:shd w:val="clear" w:color="auto" w:fill="FFFFFF"/>
              <w:spacing w:line="276" w:lineRule="auto"/>
              <w:rPr>
                <w:color w:val="000000"/>
                <w:sz w:val="20"/>
                <w:szCs w:val="20"/>
              </w:rPr>
            </w:pPr>
            <w:r>
              <w:rPr>
                <w:color w:val="000000"/>
                <w:sz w:val="20"/>
                <w:szCs w:val="20"/>
              </w:rPr>
              <w:t>Повышение качества и комфорта городской среды на территории городского округа Лобня</w:t>
            </w:r>
          </w:p>
          <w:p w14:paraId="39F26BFB">
            <w:pPr>
              <w:widowControl w:val="0"/>
              <w:pBdr>
                <w:top w:val="none" w:color="auto" w:sz="0" w:space="0"/>
                <w:left w:val="none" w:color="auto" w:sz="0" w:space="0"/>
                <w:bottom w:val="none" w:color="auto" w:sz="0" w:space="0"/>
                <w:right w:val="none" w:color="auto" w:sz="0" w:space="0"/>
                <w:between w:val="none" w:color="auto" w:sz="0" w:space="0"/>
              </w:pBdr>
              <w:shd w:val="clear" w:color="auto" w:fill="FFFFFF"/>
              <w:spacing w:line="276" w:lineRule="auto"/>
              <w:rPr>
                <w:color w:val="000000"/>
                <w:sz w:val="20"/>
                <w:szCs w:val="20"/>
              </w:rPr>
            </w:pPr>
          </w:p>
        </w:tc>
      </w:tr>
      <w:tr w14:paraId="34431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 w:hRule="atLeast"/>
          <w:jc w:val="center"/>
        </w:trPr>
        <w:tc>
          <w:tcPr>
            <w:tcW w:w="4957" w:type="dxa"/>
          </w:tcPr>
          <w:p w14:paraId="3BA08985">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Перечень подпрограмм</w:t>
            </w:r>
          </w:p>
        </w:tc>
        <w:tc>
          <w:tcPr>
            <w:tcW w:w="10347" w:type="dxa"/>
            <w:gridSpan w:val="6"/>
          </w:tcPr>
          <w:p w14:paraId="10BAF8D5">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Муниципальные заказчики подпрограмм</w:t>
            </w:r>
          </w:p>
        </w:tc>
      </w:tr>
      <w:tr w14:paraId="1D596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 w:hRule="atLeast"/>
          <w:jc w:val="center"/>
        </w:trPr>
        <w:tc>
          <w:tcPr>
            <w:tcW w:w="4957" w:type="dxa"/>
          </w:tcPr>
          <w:p w14:paraId="048A62B0">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1.</w:t>
            </w:r>
            <w:r>
              <w:rPr>
                <w:rFonts w:eastAsia="Calibri"/>
                <w:color w:val="000000"/>
                <w:sz w:val="20"/>
                <w:szCs w:val="20"/>
              </w:rPr>
              <w:t xml:space="preserve"> </w:t>
            </w:r>
            <w:r>
              <w:rPr>
                <w:color w:val="000000"/>
                <w:sz w:val="20"/>
                <w:szCs w:val="20"/>
              </w:rPr>
              <w:t>Подпрограмма 1 «Комфортная городская среда»</w:t>
            </w:r>
          </w:p>
        </w:tc>
        <w:tc>
          <w:tcPr>
            <w:tcW w:w="10347" w:type="dxa"/>
            <w:gridSpan w:val="6"/>
            <w:tcBorders>
              <w:left w:val="single" w:color="000000" w:sz="4" w:space="0"/>
              <w:right w:val="single" w:color="000000" w:sz="4" w:space="0"/>
            </w:tcBorders>
          </w:tcPr>
          <w:p w14:paraId="7AD84552">
            <w:pPr>
              <w:rPr>
                <w:sz w:val="20"/>
                <w:szCs w:val="20"/>
              </w:rPr>
            </w:pPr>
            <w:r>
              <w:rPr>
                <w:sz w:val="20"/>
                <w:szCs w:val="20"/>
              </w:rPr>
              <w:t>Управление благоустройства и дорожного хозяйства Администрации городского округа Лобня</w:t>
            </w:r>
          </w:p>
        </w:tc>
      </w:tr>
      <w:tr w14:paraId="36DFE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 w:hRule="atLeast"/>
          <w:jc w:val="center"/>
        </w:trPr>
        <w:tc>
          <w:tcPr>
            <w:tcW w:w="4957" w:type="dxa"/>
          </w:tcPr>
          <w:p w14:paraId="1A10EF86">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2.</w:t>
            </w:r>
            <w:r>
              <w:rPr>
                <w:rFonts w:eastAsia="Calibri"/>
                <w:color w:val="000000"/>
                <w:sz w:val="20"/>
                <w:szCs w:val="20"/>
              </w:rPr>
              <w:t xml:space="preserve"> </w:t>
            </w:r>
            <w:r>
              <w:rPr>
                <w:color w:val="000000"/>
                <w:sz w:val="20"/>
                <w:szCs w:val="20"/>
              </w:rPr>
              <w:t>Подпрограмма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10347" w:type="dxa"/>
            <w:gridSpan w:val="6"/>
            <w:tcBorders>
              <w:left w:val="single" w:color="000000" w:sz="4" w:space="0"/>
              <w:right w:val="single" w:color="000000" w:sz="4" w:space="0"/>
            </w:tcBorders>
          </w:tcPr>
          <w:p w14:paraId="300F556C">
            <w:pPr>
              <w:rPr>
                <w:sz w:val="20"/>
                <w:szCs w:val="20"/>
              </w:rPr>
            </w:pPr>
            <w:r>
              <w:rPr>
                <w:sz w:val="20"/>
                <w:szCs w:val="20"/>
              </w:rPr>
              <w:t>Управление жилищно-коммунального хозяйства Администрации городского округа Лобня</w:t>
            </w:r>
          </w:p>
        </w:tc>
      </w:tr>
      <w:tr w14:paraId="7B7B8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 w:hRule="atLeast"/>
          <w:jc w:val="center"/>
        </w:trPr>
        <w:tc>
          <w:tcPr>
            <w:tcW w:w="4957" w:type="dxa"/>
            <w:vMerge w:val="restart"/>
          </w:tcPr>
          <w:p w14:paraId="0FFE6B44">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Краткая характеристика подпрограмм</w:t>
            </w:r>
          </w:p>
        </w:tc>
        <w:tc>
          <w:tcPr>
            <w:tcW w:w="10347" w:type="dxa"/>
            <w:gridSpan w:val="6"/>
          </w:tcPr>
          <w:p w14:paraId="618B99AA">
            <w:pPr>
              <w:rPr>
                <w:sz w:val="20"/>
                <w:szCs w:val="20"/>
              </w:rPr>
            </w:pPr>
            <w:r>
              <w:rPr>
                <w:sz w:val="20"/>
                <w:szCs w:val="20"/>
              </w:rPr>
              <w:t>Подпрограмма 1. Обеспечение комфортных и безопасных условий проживания жителей городского округа Лобня, повышения качества и комфорта городской среды на территории городского округа Лобня</w:t>
            </w:r>
          </w:p>
        </w:tc>
      </w:tr>
      <w:tr w14:paraId="3FF00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 w:hRule="atLeast"/>
          <w:jc w:val="center"/>
        </w:trPr>
        <w:tc>
          <w:tcPr>
            <w:tcW w:w="4957" w:type="dxa"/>
            <w:vMerge w:val="continue"/>
          </w:tcPr>
          <w:p w14:paraId="15F846AD">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0"/>
                <w:szCs w:val="20"/>
              </w:rPr>
            </w:pPr>
          </w:p>
        </w:tc>
        <w:tc>
          <w:tcPr>
            <w:tcW w:w="10347" w:type="dxa"/>
            <w:gridSpan w:val="6"/>
          </w:tcPr>
          <w:p w14:paraId="20372DB0">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Подпрограмма 2.</w:t>
            </w:r>
            <w:r>
              <w:rPr>
                <w:rFonts w:eastAsia="Calibri"/>
                <w:color w:val="000000"/>
                <w:sz w:val="20"/>
                <w:szCs w:val="20"/>
              </w:rPr>
              <w:t xml:space="preserve"> </w:t>
            </w:r>
            <w:r>
              <w:rPr>
                <w:color w:val="000000"/>
                <w:sz w:val="20"/>
                <w:szCs w:val="20"/>
              </w:rPr>
              <w:t>Создание условий для обеспечения комфортного проживания жителей в многоквартирных домах</w:t>
            </w:r>
          </w:p>
        </w:tc>
      </w:tr>
      <w:tr w14:paraId="67BF2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57" w:type="dxa"/>
          </w:tcPr>
          <w:p w14:paraId="1788D028">
            <w:pPr>
              <w:rPr>
                <w:sz w:val="20"/>
                <w:szCs w:val="20"/>
              </w:rPr>
            </w:pPr>
            <w:r>
              <w:rPr>
                <w:sz w:val="20"/>
                <w:szCs w:val="20"/>
              </w:rPr>
              <w:t>Источники финансирования муниципальной программы, в том числе по годам реализации программы (тыс. руб.):</w:t>
            </w:r>
          </w:p>
        </w:tc>
        <w:tc>
          <w:tcPr>
            <w:tcW w:w="1724" w:type="dxa"/>
          </w:tcPr>
          <w:p w14:paraId="7F85C49D">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Всего</w:t>
            </w:r>
          </w:p>
        </w:tc>
        <w:tc>
          <w:tcPr>
            <w:tcW w:w="1725" w:type="dxa"/>
          </w:tcPr>
          <w:p w14:paraId="02DD7D6B">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2023 год</w:t>
            </w:r>
          </w:p>
        </w:tc>
        <w:tc>
          <w:tcPr>
            <w:tcW w:w="1724" w:type="dxa"/>
          </w:tcPr>
          <w:p w14:paraId="4ABE7776">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2024 год</w:t>
            </w:r>
          </w:p>
        </w:tc>
        <w:tc>
          <w:tcPr>
            <w:tcW w:w="1725" w:type="dxa"/>
          </w:tcPr>
          <w:p w14:paraId="6B964641">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2025 год</w:t>
            </w:r>
          </w:p>
        </w:tc>
        <w:tc>
          <w:tcPr>
            <w:tcW w:w="1724" w:type="dxa"/>
          </w:tcPr>
          <w:p w14:paraId="5EE90D3F">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2026 год</w:t>
            </w:r>
          </w:p>
        </w:tc>
        <w:tc>
          <w:tcPr>
            <w:tcW w:w="1725" w:type="dxa"/>
          </w:tcPr>
          <w:p w14:paraId="5E9B0327">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2027 год</w:t>
            </w:r>
          </w:p>
        </w:tc>
      </w:tr>
      <w:tr w14:paraId="61DB8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57" w:type="dxa"/>
          </w:tcPr>
          <w:p w14:paraId="36FB5F89">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Средства бюджета Московской области</w:t>
            </w:r>
          </w:p>
        </w:tc>
        <w:tc>
          <w:tcPr>
            <w:tcW w:w="1724" w:type="dxa"/>
          </w:tcPr>
          <w:p w14:paraId="4ECFC47B">
            <w:pPr>
              <w:widowControl w:val="0"/>
              <w:jc w:val="center"/>
              <w:rPr>
                <w:color w:val="000000"/>
                <w:sz w:val="20"/>
                <w:szCs w:val="20"/>
              </w:rPr>
            </w:pPr>
            <w:r>
              <w:rPr>
                <w:color w:val="000000"/>
                <w:sz w:val="20"/>
                <w:szCs w:val="20"/>
              </w:rPr>
              <w:t>1 430 786,87</w:t>
            </w:r>
          </w:p>
        </w:tc>
        <w:tc>
          <w:tcPr>
            <w:tcW w:w="1725" w:type="dxa"/>
          </w:tcPr>
          <w:p w14:paraId="3DA279C2">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410 441,35</w:t>
            </w:r>
          </w:p>
        </w:tc>
        <w:tc>
          <w:tcPr>
            <w:tcW w:w="1724" w:type="dxa"/>
          </w:tcPr>
          <w:p w14:paraId="39F102F5">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373 468,88</w:t>
            </w:r>
          </w:p>
        </w:tc>
        <w:tc>
          <w:tcPr>
            <w:tcW w:w="1725" w:type="dxa"/>
          </w:tcPr>
          <w:p w14:paraId="5E527090">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338 282,78</w:t>
            </w:r>
          </w:p>
        </w:tc>
        <w:tc>
          <w:tcPr>
            <w:tcW w:w="1724" w:type="dxa"/>
          </w:tcPr>
          <w:p w14:paraId="7D118568">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307 005,86</w:t>
            </w:r>
          </w:p>
        </w:tc>
        <w:tc>
          <w:tcPr>
            <w:tcW w:w="1725" w:type="dxa"/>
          </w:tcPr>
          <w:p w14:paraId="7D161B9F">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1 588,00</w:t>
            </w:r>
          </w:p>
        </w:tc>
      </w:tr>
      <w:tr w14:paraId="72D67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57" w:type="dxa"/>
          </w:tcPr>
          <w:p w14:paraId="72F86F1C">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Средства федерального бюджета</w:t>
            </w:r>
          </w:p>
        </w:tc>
        <w:tc>
          <w:tcPr>
            <w:tcW w:w="1724" w:type="dxa"/>
          </w:tcPr>
          <w:p w14:paraId="70E607BA">
            <w:pPr>
              <w:widowControl w:val="0"/>
              <w:jc w:val="center"/>
              <w:rPr>
                <w:color w:val="000000"/>
                <w:sz w:val="20"/>
                <w:szCs w:val="20"/>
              </w:rPr>
            </w:pPr>
            <w:r>
              <w:rPr>
                <w:color w:val="000000"/>
                <w:sz w:val="20"/>
                <w:szCs w:val="20"/>
              </w:rPr>
              <w:t>721 942,50</w:t>
            </w:r>
          </w:p>
        </w:tc>
        <w:tc>
          <w:tcPr>
            <w:tcW w:w="1725" w:type="dxa"/>
          </w:tcPr>
          <w:p w14:paraId="7BAD5728">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300 000,00</w:t>
            </w:r>
          </w:p>
        </w:tc>
        <w:tc>
          <w:tcPr>
            <w:tcW w:w="1724" w:type="dxa"/>
          </w:tcPr>
          <w:p w14:paraId="43299698">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421 942,50</w:t>
            </w:r>
          </w:p>
        </w:tc>
        <w:tc>
          <w:tcPr>
            <w:tcW w:w="1725" w:type="dxa"/>
          </w:tcPr>
          <w:p w14:paraId="763946E2">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724" w:type="dxa"/>
          </w:tcPr>
          <w:p w14:paraId="3B045E8C">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725" w:type="dxa"/>
          </w:tcPr>
          <w:p w14:paraId="289E9F34">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r>
      <w:tr w14:paraId="2F545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57" w:type="dxa"/>
          </w:tcPr>
          <w:p w14:paraId="69E3BBF7">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Средства бюджетов муниципальных образований Московской области</w:t>
            </w:r>
          </w:p>
        </w:tc>
        <w:tc>
          <w:tcPr>
            <w:tcW w:w="1724" w:type="dxa"/>
          </w:tcPr>
          <w:p w14:paraId="24035768">
            <w:pPr>
              <w:widowControl w:val="0"/>
              <w:jc w:val="center"/>
              <w:rPr>
                <w:color w:val="000000"/>
                <w:sz w:val="20"/>
                <w:szCs w:val="20"/>
              </w:rPr>
            </w:pPr>
            <w:r>
              <w:rPr>
                <w:color w:val="000000"/>
                <w:sz w:val="20"/>
                <w:szCs w:val="20"/>
              </w:rPr>
              <w:t>4 359 593,86</w:t>
            </w:r>
          </w:p>
        </w:tc>
        <w:tc>
          <w:tcPr>
            <w:tcW w:w="1725" w:type="dxa"/>
          </w:tcPr>
          <w:p w14:paraId="5B6652DD">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396 251,48</w:t>
            </w:r>
          </w:p>
        </w:tc>
        <w:tc>
          <w:tcPr>
            <w:tcW w:w="1724" w:type="dxa"/>
          </w:tcPr>
          <w:p w14:paraId="6B36C14E">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609 785,59</w:t>
            </w:r>
          </w:p>
        </w:tc>
        <w:tc>
          <w:tcPr>
            <w:tcW w:w="1725" w:type="dxa"/>
          </w:tcPr>
          <w:p w14:paraId="62E365DE">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1 091 700,14</w:t>
            </w:r>
          </w:p>
        </w:tc>
        <w:tc>
          <w:tcPr>
            <w:tcW w:w="1724" w:type="dxa"/>
          </w:tcPr>
          <w:p w14:paraId="0CEF4127">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1 125 162,44</w:t>
            </w:r>
          </w:p>
        </w:tc>
        <w:tc>
          <w:tcPr>
            <w:tcW w:w="1725" w:type="dxa"/>
          </w:tcPr>
          <w:p w14:paraId="49DC4A94">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1 136 694,21</w:t>
            </w:r>
          </w:p>
        </w:tc>
      </w:tr>
      <w:tr w14:paraId="16650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957" w:type="dxa"/>
          </w:tcPr>
          <w:p w14:paraId="1D8F10A7">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Внебюджетные средства</w:t>
            </w:r>
          </w:p>
        </w:tc>
        <w:tc>
          <w:tcPr>
            <w:tcW w:w="1724" w:type="dxa"/>
          </w:tcPr>
          <w:p w14:paraId="3D541B6E">
            <w:pPr>
              <w:widowControl w:val="0"/>
              <w:jc w:val="center"/>
              <w:rPr>
                <w:color w:val="000000"/>
                <w:sz w:val="20"/>
                <w:szCs w:val="20"/>
              </w:rPr>
            </w:pPr>
            <w:r>
              <w:rPr>
                <w:color w:val="000000"/>
                <w:sz w:val="20"/>
                <w:szCs w:val="20"/>
              </w:rPr>
              <w:t>194 124,00</w:t>
            </w:r>
          </w:p>
        </w:tc>
        <w:tc>
          <w:tcPr>
            <w:tcW w:w="1725" w:type="dxa"/>
          </w:tcPr>
          <w:p w14:paraId="12EB6F7A">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194 124,00</w:t>
            </w:r>
          </w:p>
        </w:tc>
        <w:tc>
          <w:tcPr>
            <w:tcW w:w="1724" w:type="dxa"/>
          </w:tcPr>
          <w:p w14:paraId="6CCAEFA4">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725" w:type="dxa"/>
          </w:tcPr>
          <w:p w14:paraId="5841F5DA">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724" w:type="dxa"/>
          </w:tcPr>
          <w:p w14:paraId="394128B8">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c>
          <w:tcPr>
            <w:tcW w:w="1725" w:type="dxa"/>
          </w:tcPr>
          <w:p w14:paraId="363F5083">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0,00</w:t>
            </w:r>
          </w:p>
        </w:tc>
      </w:tr>
      <w:tr w14:paraId="6EBA0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jc w:val="center"/>
        </w:trPr>
        <w:tc>
          <w:tcPr>
            <w:tcW w:w="4957" w:type="dxa"/>
          </w:tcPr>
          <w:p w14:paraId="6CA6AFC0">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Всего, в том числе по годам:</w:t>
            </w:r>
          </w:p>
        </w:tc>
        <w:tc>
          <w:tcPr>
            <w:tcW w:w="1724" w:type="dxa"/>
            <w:tcBorders>
              <w:top w:val="single" w:color="000000" w:sz="4" w:space="0"/>
              <w:left w:val="single" w:color="000000" w:sz="6" w:space="0"/>
              <w:right w:val="single" w:color="000000" w:sz="4" w:space="0"/>
            </w:tcBorders>
            <w:shd w:val="clear" w:color="auto" w:fill="FFFFFF"/>
          </w:tcPr>
          <w:p w14:paraId="4C02100A">
            <w:pPr>
              <w:widowControl w:val="0"/>
              <w:jc w:val="center"/>
              <w:rPr>
                <w:color w:val="000000"/>
                <w:sz w:val="20"/>
                <w:szCs w:val="20"/>
              </w:rPr>
            </w:pPr>
            <w:r>
              <w:rPr>
                <w:color w:val="000000"/>
                <w:sz w:val="20"/>
                <w:szCs w:val="20"/>
              </w:rPr>
              <w:t>6 706 447,23</w:t>
            </w:r>
          </w:p>
        </w:tc>
        <w:tc>
          <w:tcPr>
            <w:tcW w:w="1725" w:type="dxa"/>
            <w:tcBorders>
              <w:top w:val="single" w:color="000000" w:sz="4" w:space="0"/>
              <w:left w:val="single" w:color="000000" w:sz="6" w:space="0"/>
              <w:right w:val="single" w:color="000000" w:sz="4" w:space="0"/>
            </w:tcBorders>
            <w:shd w:val="clear" w:color="auto" w:fill="FFFFFF"/>
            <w:vAlign w:val="center"/>
          </w:tcPr>
          <w:p w14:paraId="16188F80">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1 300 816,83</w:t>
            </w:r>
          </w:p>
        </w:tc>
        <w:tc>
          <w:tcPr>
            <w:tcW w:w="1724" w:type="dxa"/>
            <w:tcBorders>
              <w:top w:val="single" w:color="000000" w:sz="4" w:space="0"/>
              <w:left w:val="single" w:color="000000" w:sz="6" w:space="0"/>
              <w:right w:val="single" w:color="000000" w:sz="4" w:space="0"/>
            </w:tcBorders>
            <w:shd w:val="clear" w:color="auto" w:fill="FFFFFF"/>
            <w:vAlign w:val="center"/>
          </w:tcPr>
          <w:p w14:paraId="0B066450">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1 405 196,97</w:t>
            </w:r>
          </w:p>
        </w:tc>
        <w:tc>
          <w:tcPr>
            <w:tcW w:w="1725" w:type="dxa"/>
            <w:tcBorders>
              <w:top w:val="single" w:color="000000" w:sz="4" w:space="0"/>
              <w:left w:val="single" w:color="000000" w:sz="6" w:space="0"/>
              <w:right w:val="single" w:color="000000" w:sz="4" w:space="0"/>
            </w:tcBorders>
            <w:shd w:val="clear" w:color="auto" w:fill="FFFFFF"/>
            <w:vAlign w:val="center"/>
          </w:tcPr>
          <w:p w14:paraId="74054562">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1 429 982,92</w:t>
            </w:r>
          </w:p>
        </w:tc>
        <w:tc>
          <w:tcPr>
            <w:tcW w:w="1724" w:type="dxa"/>
            <w:tcBorders>
              <w:top w:val="single" w:color="000000" w:sz="4" w:space="0"/>
              <w:left w:val="single" w:color="000000" w:sz="6" w:space="0"/>
              <w:right w:val="single" w:color="000000" w:sz="4" w:space="0"/>
            </w:tcBorders>
            <w:shd w:val="clear" w:color="auto" w:fill="FFFFFF"/>
            <w:vAlign w:val="center"/>
          </w:tcPr>
          <w:p w14:paraId="32723A9A">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1 432 168,30</w:t>
            </w:r>
          </w:p>
        </w:tc>
        <w:tc>
          <w:tcPr>
            <w:tcW w:w="1725" w:type="dxa"/>
            <w:tcBorders>
              <w:top w:val="single" w:color="000000" w:sz="4" w:space="0"/>
              <w:left w:val="single" w:color="000000" w:sz="6" w:space="0"/>
              <w:right w:val="single" w:color="000000" w:sz="4" w:space="0"/>
            </w:tcBorders>
            <w:shd w:val="clear" w:color="auto" w:fill="FFFFFF"/>
            <w:vAlign w:val="center"/>
          </w:tcPr>
          <w:p w14:paraId="65CC0E62">
            <w:pPr>
              <w:widowControl w:val="0"/>
              <w:pBdr>
                <w:top w:val="none" w:color="auto" w:sz="0" w:space="0"/>
                <w:left w:val="none" w:color="auto" w:sz="0" w:space="0"/>
                <w:bottom w:val="none" w:color="auto" w:sz="0" w:space="0"/>
                <w:right w:val="none" w:color="auto" w:sz="0" w:space="0"/>
                <w:between w:val="none" w:color="auto" w:sz="0" w:space="0"/>
              </w:pBdr>
              <w:jc w:val="center"/>
              <w:rPr>
                <w:color w:val="000000"/>
                <w:sz w:val="20"/>
                <w:szCs w:val="20"/>
              </w:rPr>
            </w:pPr>
            <w:r>
              <w:rPr>
                <w:color w:val="000000"/>
                <w:sz w:val="20"/>
                <w:szCs w:val="20"/>
              </w:rPr>
              <w:t>1 138 282,21</w:t>
            </w:r>
          </w:p>
        </w:tc>
      </w:tr>
    </w:tbl>
    <w:p w14:paraId="37CC4B64">
      <w:pPr>
        <w:widowControl w:val="0"/>
        <w:pBdr>
          <w:top w:val="none" w:color="auto" w:sz="0" w:space="0"/>
          <w:left w:val="none" w:color="auto" w:sz="0" w:space="0"/>
          <w:bottom w:val="none" w:color="auto" w:sz="0" w:space="0"/>
          <w:right w:val="none" w:color="auto" w:sz="0" w:space="0"/>
          <w:between w:val="none" w:color="auto" w:sz="0" w:space="0"/>
        </w:pBdr>
        <w:ind w:left="10348"/>
        <w:jc w:val="right"/>
        <w:rPr>
          <w:color w:val="000000"/>
          <w:sz w:val="20"/>
          <w:szCs w:val="20"/>
        </w:rPr>
      </w:pPr>
    </w:p>
    <w:p w14:paraId="48DB7D93">
      <w:pPr>
        <w:rPr>
          <w:color w:val="000000"/>
          <w:sz w:val="20"/>
          <w:szCs w:val="20"/>
        </w:rPr>
      </w:pPr>
      <w:r>
        <w:rPr>
          <w:color w:val="000000"/>
          <w:sz w:val="20"/>
          <w:szCs w:val="20"/>
        </w:rPr>
        <w:br w:type="page"/>
      </w:r>
    </w:p>
    <w:p w14:paraId="34D95B9F">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1CFA13CE">
      <w:pPr>
        <w:widowControl w:val="0"/>
        <w:ind w:left="9912"/>
        <w:jc w:val="both"/>
        <w:rPr>
          <w:color w:val="000000"/>
          <w:sz w:val="20"/>
          <w:szCs w:val="20"/>
        </w:rPr>
      </w:pPr>
      <w:r>
        <w:rPr>
          <w:color w:val="000000"/>
          <w:sz w:val="20"/>
          <w:szCs w:val="20"/>
        </w:rPr>
        <w:t>Приложение 1</w:t>
      </w:r>
    </w:p>
    <w:p w14:paraId="12D15745">
      <w:pPr>
        <w:widowControl w:val="0"/>
        <w:ind w:left="9912"/>
        <w:jc w:val="both"/>
        <w:rPr>
          <w:color w:val="000000"/>
          <w:sz w:val="20"/>
          <w:szCs w:val="20"/>
        </w:rPr>
      </w:pPr>
      <w:r>
        <w:rPr>
          <w:color w:val="000000"/>
          <w:sz w:val="20"/>
          <w:szCs w:val="20"/>
        </w:rPr>
        <w:t>к Постановлению Главы городского округа Лобня</w:t>
      </w:r>
    </w:p>
    <w:p w14:paraId="0D3C83C5">
      <w:pPr>
        <w:widowControl w:val="0"/>
        <w:ind w:left="9912"/>
        <w:jc w:val="both"/>
        <w:rPr>
          <w:color w:val="000000"/>
          <w:sz w:val="20"/>
          <w:szCs w:val="20"/>
        </w:rPr>
      </w:pPr>
      <w:r>
        <w:rPr>
          <w:color w:val="000000"/>
          <w:sz w:val="20"/>
          <w:szCs w:val="20"/>
        </w:rPr>
        <w:t>от________________№________</w:t>
      </w:r>
    </w:p>
    <w:p w14:paraId="2514DAD2">
      <w:pPr>
        <w:widowControl w:val="0"/>
        <w:ind w:left="9912"/>
        <w:jc w:val="both"/>
        <w:rPr>
          <w:color w:val="000000"/>
          <w:sz w:val="20"/>
          <w:szCs w:val="20"/>
        </w:rPr>
      </w:pPr>
    </w:p>
    <w:p w14:paraId="19D12E20">
      <w:pPr>
        <w:widowControl w:val="0"/>
        <w:ind w:left="9912"/>
        <w:jc w:val="both"/>
        <w:rPr>
          <w:color w:val="000000"/>
          <w:sz w:val="20"/>
          <w:szCs w:val="20"/>
        </w:rPr>
      </w:pPr>
      <w:r>
        <w:rPr>
          <w:color w:val="000000"/>
          <w:sz w:val="20"/>
          <w:szCs w:val="20"/>
        </w:rPr>
        <w:t>«Приложение 1</w:t>
      </w:r>
    </w:p>
    <w:p w14:paraId="3B53AF38">
      <w:pPr>
        <w:widowControl w:val="0"/>
        <w:ind w:left="9912"/>
        <w:jc w:val="both"/>
        <w:rPr>
          <w:color w:val="000000"/>
          <w:sz w:val="20"/>
          <w:szCs w:val="20"/>
        </w:rPr>
      </w:pPr>
      <w:r>
        <w:rPr>
          <w:color w:val="000000"/>
          <w:sz w:val="20"/>
          <w:szCs w:val="20"/>
        </w:rPr>
        <w:t>к Постановлению Главы городского округа Лобня</w:t>
      </w:r>
    </w:p>
    <w:p w14:paraId="4C12779A">
      <w:pPr>
        <w:widowControl w:val="0"/>
        <w:ind w:left="9912"/>
        <w:jc w:val="both"/>
        <w:rPr>
          <w:color w:val="000000"/>
          <w:sz w:val="20"/>
          <w:szCs w:val="20"/>
        </w:rPr>
      </w:pPr>
      <w:r>
        <w:rPr>
          <w:color w:val="000000"/>
          <w:sz w:val="20"/>
          <w:szCs w:val="20"/>
        </w:rPr>
        <w:t xml:space="preserve">от 30.12.2022 № 1174-ПГ </w:t>
      </w:r>
    </w:p>
    <w:p w14:paraId="095B7BEB">
      <w:pPr>
        <w:widowControl w:val="0"/>
        <w:pBdr>
          <w:top w:val="none" w:color="auto" w:sz="0" w:space="0"/>
          <w:left w:val="none" w:color="auto" w:sz="0" w:space="0"/>
          <w:bottom w:val="none" w:color="auto" w:sz="0" w:space="0"/>
          <w:right w:val="none" w:color="auto" w:sz="0" w:space="0"/>
          <w:between w:val="none" w:color="auto" w:sz="0" w:space="0"/>
        </w:pBdr>
        <w:spacing w:before="108"/>
        <w:ind w:left="720"/>
        <w:jc w:val="center"/>
        <w:rPr>
          <w:color w:val="000000"/>
          <w:sz w:val="20"/>
          <w:szCs w:val="20"/>
        </w:rPr>
      </w:pPr>
      <w:r>
        <w:rPr>
          <w:color w:val="000000"/>
          <w:sz w:val="20"/>
          <w:szCs w:val="20"/>
        </w:rPr>
        <w:t>Паспорт муниципальной программы «Строительство и капитальный ремонт объектов социальной инфраструктуры» на 2023-2027 годы</w:t>
      </w:r>
    </w:p>
    <w:p w14:paraId="0F99C118">
      <w:pPr>
        <w:widowControl w:val="0"/>
        <w:rPr>
          <w:color w:val="000000"/>
          <w:sz w:val="20"/>
          <w:szCs w:val="20"/>
        </w:rPr>
      </w:pPr>
    </w:p>
    <w:tbl>
      <w:tblPr>
        <w:tblStyle w:val="6"/>
        <w:tblW w:w="149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81"/>
        <w:gridCol w:w="1984"/>
        <w:gridCol w:w="1985"/>
        <w:gridCol w:w="1984"/>
        <w:gridCol w:w="1701"/>
        <w:gridCol w:w="1843"/>
        <w:gridCol w:w="1742"/>
      </w:tblGrid>
      <w:tr w14:paraId="0DD42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3681" w:type="dxa"/>
          </w:tcPr>
          <w:p w14:paraId="43FF7E1F">
            <w:pPr>
              <w:widowControl w:val="0"/>
              <w:rPr>
                <w:color w:val="000000"/>
                <w:sz w:val="20"/>
                <w:szCs w:val="20"/>
              </w:rPr>
            </w:pPr>
            <w:r>
              <w:rPr>
                <w:color w:val="000000"/>
                <w:sz w:val="20"/>
                <w:szCs w:val="20"/>
              </w:rPr>
              <w:t>Координатор муниципальной программы</w:t>
            </w:r>
          </w:p>
        </w:tc>
        <w:tc>
          <w:tcPr>
            <w:tcW w:w="11239" w:type="dxa"/>
            <w:gridSpan w:val="6"/>
          </w:tcPr>
          <w:p w14:paraId="34D64499">
            <w:pPr>
              <w:widowControl w:val="0"/>
              <w:rPr>
                <w:color w:val="000000"/>
                <w:sz w:val="20"/>
                <w:szCs w:val="20"/>
              </w:rPr>
            </w:pPr>
            <w:r>
              <w:rPr>
                <w:color w:val="000000"/>
                <w:sz w:val="20"/>
                <w:szCs w:val="20"/>
              </w:rPr>
              <w:t>Заместитель Главы городского округа Колчин К.И.</w:t>
            </w:r>
          </w:p>
        </w:tc>
      </w:tr>
      <w:tr w14:paraId="6715E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3681" w:type="dxa"/>
          </w:tcPr>
          <w:p w14:paraId="637FD824">
            <w:pPr>
              <w:widowControl w:val="0"/>
              <w:rPr>
                <w:color w:val="000000"/>
                <w:sz w:val="20"/>
                <w:szCs w:val="20"/>
              </w:rPr>
            </w:pPr>
            <w:r>
              <w:rPr>
                <w:color w:val="000000"/>
                <w:sz w:val="20"/>
                <w:szCs w:val="20"/>
              </w:rPr>
              <w:t>Муниципальный заказчик муниципальной программы</w:t>
            </w:r>
          </w:p>
        </w:tc>
        <w:tc>
          <w:tcPr>
            <w:tcW w:w="11239" w:type="dxa"/>
            <w:gridSpan w:val="6"/>
          </w:tcPr>
          <w:p w14:paraId="63C2D639">
            <w:pPr>
              <w:widowControl w:val="0"/>
              <w:rPr>
                <w:color w:val="000000"/>
                <w:sz w:val="20"/>
                <w:szCs w:val="20"/>
              </w:rPr>
            </w:pPr>
            <w:r>
              <w:rPr>
                <w:color w:val="000000"/>
                <w:sz w:val="20"/>
                <w:szCs w:val="20"/>
              </w:rPr>
              <w:t>Администрация городского округа Лобня</w:t>
            </w:r>
          </w:p>
        </w:tc>
      </w:tr>
      <w:tr w14:paraId="60F89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trPr>
        <w:tc>
          <w:tcPr>
            <w:tcW w:w="3681" w:type="dxa"/>
          </w:tcPr>
          <w:p w14:paraId="3E11C7C0">
            <w:pPr>
              <w:widowControl w:val="0"/>
              <w:rPr>
                <w:color w:val="000000"/>
                <w:sz w:val="20"/>
                <w:szCs w:val="20"/>
              </w:rPr>
            </w:pPr>
            <w:r>
              <w:rPr>
                <w:color w:val="000000"/>
                <w:sz w:val="20"/>
                <w:szCs w:val="20"/>
              </w:rPr>
              <w:t>Цели муниципальной программы</w:t>
            </w:r>
          </w:p>
        </w:tc>
        <w:tc>
          <w:tcPr>
            <w:tcW w:w="11239" w:type="dxa"/>
            <w:gridSpan w:val="6"/>
          </w:tcPr>
          <w:p w14:paraId="1E39CA9E">
            <w:pPr>
              <w:widowControl w:val="0"/>
              <w:jc w:val="both"/>
              <w:rPr>
                <w:color w:val="000000"/>
                <w:sz w:val="20"/>
                <w:szCs w:val="20"/>
              </w:rPr>
            </w:pPr>
            <w:r>
              <w:rPr>
                <w:color w:val="000000"/>
                <w:sz w:val="20"/>
                <w:szCs w:val="20"/>
              </w:rPr>
              <w:t>1. Повышение уровня обеспеченности населения городского округа Лобня объектами социальной инфраструктуры за счет реализации проектов строительства (реконструкции) объектов социального назначения с учетом необходимости повышения уровня их территориальной доступности.</w:t>
            </w:r>
          </w:p>
          <w:p w14:paraId="6D91F436">
            <w:pPr>
              <w:widowControl w:val="0"/>
              <w:jc w:val="both"/>
              <w:rPr>
                <w:color w:val="000000"/>
                <w:sz w:val="20"/>
                <w:szCs w:val="20"/>
              </w:rPr>
            </w:pPr>
            <w:r>
              <w:rPr>
                <w:color w:val="000000"/>
                <w:sz w:val="20"/>
                <w:szCs w:val="20"/>
              </w:rPr>
              <w:t>2. Обеспечение синхронизации темпов строительства объектов социальной инфраструктуры.</w:t>
            </w:r>
          </w:p>
          <w:p w14:paraId="57B002E4">
            <w:pPr>
              <w:widowControl w:val="0"/>
              <w:jc w:val="both"/>
              <w:rPr>
                <w:color w:val="000000"/>
                <w:sz w:val="20"/>
                <w:szCs w:val="20"/>
              </w:rPr>
            </w:pPr>
            <w:r>
              <w:rPr>
                <w:color w:val="000000"/>
                <w:sz w:val="20"/>
                <w:szCs w:val="20"/>
              </w:rPr>
              <w:t>3. Модернизация материально-технической базы учреждений образования, культуры, физической культуры и спорта для приведения в соответствие с требованиями современного инновационного социально-экономического развития городского округа.</w:t>
            </w:r>
          </w:p>
        </w:tc>
      </w:tr>
      <w:tr w14:paraId="6FE95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 w:hRule="atLeast"/>
        </w:trPr>
        <w:tc>
          <w:tcPr>
            <w:tcW w:w="3681" w:type="dxa"/>
          </w:tcPr>
          <w:p w14:paraId="465ABCBD">
            <w:pPr>
              <w:widowControl w:val="0"/>
              <w:rPr>
                <w:color w:val="000000"/>
                <w:sz w:val="20"/>
                <w:szCs w:val="20"/>
              </w:rPr>
            </w:pPr>
            <w:r>
              <w:rPr>
                <w:color w:val="000000"/>
                <w:sz w:val="20"/>
                <w:szCs w:val="20"/>
              </w:rPr>
              <w:t>Перечень подпрограмм</w:t>
            </w:r>
          </w:p>
        </w:tc>
        <w:tc>
          <w:tcPr>
            <w:tcW w:w="11239" w:type="dxa"/>
            <w:gridSpan w:val="6"/>
          </w:tcPr>
          <w:p w14:paraId="54A2639D">
            <w:pPr>
              <w:widowControl w:val="0"/>
              <w:jc w:val="both"/>
              <w:rPr>
                <w:color w:val="000000"/>
                <w:sz w:val="20"/>
                <w:szCs w:val="20"/>
              </w:rPr>
            </w:pPr>
            <w:r>
              <w:rPr>
                <w:color w:val="000000"/>
                <w:sz w:val="20"/>
                <w:szCs w:val="20"/>
              </w:rPr>
              <w:t>Муниципальный заказчик подпрограммы</w:t>
            </w:r>
          </w:p>
        </w:tc>
      </w:tr>
      <w:tr w14:paraId="4E948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 w:hRule="atLeast"/>
        </w:trPr>
        <w:tc>
          <w:tcPr>
            <w:tcW w:w="3681" w:type="dxa"/>
          </w:tcPr>
          <w:p w14:paraId="20FC841D">
            <w:pPr>
              <w:widowControl w:val="0"/>
              <w:rPr>
                <w:color w:val="000000"/>
                <w:sz w:val="20"/>
                <w:szCs w:val="20"/>
              </w:rPr>
            </w:pPr>
            <w:r>
              <w:rPr>
                <w:color w:val="000000"/>
                <w:sz w:val="20"/>
                <w:szCs w:val="20"/>
              </w:rPr>
              <w:t>3. Строительство (реконструкция), капитальный ремонт объектов образования</w:t>
            </w:r>
          </w:p>
        </w:tc>
        <w:tc>
          <w:tcPr>
            <w:tcW w:w="11239" w:type="dxa"/>
            <w:gridSpan w:val="6"/>
          </w:tcPr>
          <w:p w14:paraId="1D94F8FC">
            <w:pPr>
              <w:widowControl w:val="0"/>
              <w:jc w:val="both"/>
              <w:rPr>
                <w:color w:val="000000"/>
                <w:sz w:val="20"/>
                <w:szCs w:val="20"/>
              </w:rPr>
            </w:pPr>
            <w:r>
              <w:rPr>
                <w:color w:val="000000"/>
                <w:sz w:val="20"/>
                <w:szCs w:val="20"/>
              </w:rPr>
              <w:t>Администрация городского округа Лобня</w:t>
            </w:r>
          </w:p>
        </w:tc>
      </w:tr>
      <w:tr w14:paraId="1EF03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 w:hRule="atLeast"/>
        </w:trPr>
        <w:tc>
          <w:tcPr>
            <w:tcW w:w="3681" w:type="dxa"/>
          </w:tcPr>
          <w:p w14:paraId="20435A91">
            <w:pPr>
              <w:widowControl w:val="0"/>
              <w:rPr>
                <w:color w:val="000000"/>
                <w:sz w:val="20"/>
                <w:szCs w:val="20"/>
              </w:rPr>
            </w:pPr>
            <w:r>
              <w:rPr>
                <w:color w:val="000000"/>
                <w:sz w:val="20"/>
                <w:szCs w:val="20"/>
              </w:rPr>
              <w:t>Краткая характеристика подпрограммы</w:t>
            </w:r>
          </w:p>
        </w:tc>
        <w:tc>
          <w:tcPr>
            <w:tcW w:w="11239" w:type="dxa"/>
            <w:gridSpan w:val="6"/>
          </w:tcPr>
          <w:p w14:paraId="1CB64D02">
            <w:pPr>
              <w:widowControl w:val="0"/>
              <w:pBdr>
                <w:top w:val="none" w:color="auto" w:sz="0" w:space="0"/>
                <w:left w:val="none" w:color="auto" w:sz="0" w:space="0"/>
                <w:bottom w:val="none" w:color="auto" w:sz="0" w:space="0"/>
                <w:right w:val="none" w:color="auto" w:sz="0" w:space="0"/>
                <w:between w:val="none" w:color="auto" w:sz="0" w:space="0"/>
              </w:pBdr>
              <w:rPr>
                <w:color w:val="000000"/>
                <w:sz w:val="20"/>
                <w:szCs w:val="20"/>
              </w:rPr>
            </w:pPr>
            <w:r>
              <w:rPr>
                <w:color w:val="000000"/>
                <w:sz w:val="20"/>
                <w:szCs w:val="20"/>
              </w:rPr>
              <w:t>3.Обеспечение населения городского округа Лобня объектами образования. путем создания новых объектов, а также развитие имеющейся инфраструктуры системы образования путем реконструкции и проведения капитального ремонта, повышение качества предоставления образовательных услуг</w:t>
            </w:r>
          </w:p>
        </w:tc>
      </w:tr>
      <w:tr w14:paraId="031EB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3681" w:type="dxa"/>
          </w:tcPr>
          <w:p w14:paraId="6E609941">
            <w:pPr>
              <w:rPr>
                <w:color w:val="000000"/>
                <w:sz w:val="20"/>
                <w:szCs w:val="20"/>
              </w:rPr>
            </w:pPr>
            <w:r>
              <w:rPr>
                <w:color w:val="000000"/>
                <w:sz w:val="20"/>
                <w:szCs w:val="20"/>
              </w:rPr>
              <w:t>Источники финансирования муниципальной программы, в том числе по годам реализации программы (тыс. руб.):</w:t>
            </w:r>
          </w:p>
        </w:tc>
        <w:tc>
          <w:tcPr>
            <w:tcW w:w="1984" w:type="dxa"/>
          </w:tcPr>
          <w:p w14:paraId="79E89C6C">
            <w:pPr>
              <w:widowControl w:val="0"/>
              <w:jc w:val="center"/>
              <w:rPr>
                <w:color w:val="000000"/>
                <w:sz w:val="20"/>
                <w:szCs w:val="20"/>
              </w:rPr>
            </w:pPr>
            <w:r>
              <w:rPr>
                <w:color w:val="000000"/>
                <w:sz w:val="20"/>
                <w:szCs w:val="20"/>
              </w:rPr>
              <w:t>Всего</w:t>
            </w:r>
          </w:p>
        </w:tc>
        <w:tc>
          <w:tcPr>
            <w:tcW w:w="1985" w:type="dxa"/>
          </w:tcPr>
          <w:p w14:paraId="253BF359">
            <w:pPr>
              <w:widowControl w:val="0"/>
              <w:jc w:val="center"/>
              <w:rPr>
                <w:color w:val="000000"/>
                <w:sz w:val="20"/>
                <w:szCs w:val="20"/>
              </w:rPr>
            </w:pPr>
            <w:r>
              <w:rPr>
                <w:color w:val="000000"/>
                <w:sz w:val="20"/>
                <w:szCs w:val="20"/>
              </w:rPr>
              <w:t>2023 год</w:t>
            </w:r>
          </w:p>
        </w:tc>
        <w:tc>
          <w:tcPr>
            <w:tcW w:w="1984" w:type="dxa"/>
          </w:tcPr>
          <w:p w14:paraId="66677B3C">
            <w:pPr>
              <w:widowControl w:val="0"/>
              <w:jc w:val="center"/>
              <w:rPr>
                <w:color w:val="000000"/>
                <w:sz w:val="20"/>
                <w:szCs w:val="20"/>
              </w:rPr>
            </w:pPr>
            <w:r>
              <w:rPr>
                <w:color w:val="000000"/>
                <w:sz w:val="20"/>
                <w:szCs w:val="20"/>
              </w:rPr>
              <w:t>2024 год</w:t>
            </w:r>
          </w:p>
        </w:tc>
        <w:tc>
          <w:tcPr>
            <w:tcW w:w="1701" w:type="dxa"/>
          </w:tcPr>
          <w:p w14:paraId="08FBD553">
            <w:pPr>
              <w:widowControl w:val="0"/>
              <w:jc w:val="center"/>
              <w:rPr>
                <w:color w:val="000000"/>
                <w:sz w:val="20"/>
                <w:szCs w:val="20"/>
              </w:rPr>
            </w:pPr>
            <w:r>
              <w:rPr>
                <w:color w:val="000000"/>
                <w:sz w:val="20"/>
                <w:szCs w:val="20"/>
              </w:rPr>
              <w:t>2025 год</w:t>
            </w:r>
          </w:p>
        </w:tc>
        <w:tc>
          <w:tcPr>
            <w:tcW w:w="1843" w:type="dxa"/>
          </w:tcPr>
          <w:p w14:paraId="68AD5E25">
            <w:pPr>
              <w:widowControl w:val="0"/>
              <w:jc w:val="center"/>
              <w:rPr>
                <w:color w:val="000000"/>
                <w:sz w:val="20"/>
                <w:szCs w:val="20"/>
              </w:rPr>
            </w:pPr>
            <w:r>
              <w:rPr>
                <w:color w:val="000000"/>
                <w:sz w:val="20"/>
                <w:szCs w:val="20"/>
              </w:rPr>
              <w:t>2026 год</w:t>
            </w:r>
          </w:p>
        </w:tc>
        <w:tc>
          <w:tcPr>
            <w:tcW w:w="1742" w:type="dxa"/>
          </w:tcPr>
          <w:p w14:paraId="60727E51">
            <w:pPr>
              <w:widowControl w:val="0"/>
              <w:jc w:val="center"/>
              <w:rPr>
                <w:color w:val="000000"/>
                <w:sz w:val="20"/>
                <w:szCs w:val="20"/>
              </w:rPr>
            </w:pPr>
            <w:r>
              <w:rPr>
                <w:color w:val="000000"/>
                <w:sz w:val="20"/>
                <w:szCs w:val="20"/>
              </w:rPr>
              <w:t>2027 год</w:t>
            </w:r>
          </w:p>
        </w:tc>
      </w:tr>
      <w:tr w14:paraId="20DC8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 w:hRule="atLeast"/>
        </w:trPr>
        <w:tc>
          <w:tcPr>
            <w:tcW w:w="3681" w:type="dxa"/>
            <w:tcBorders>
              <w:top w:val="single" w:color="000000" w:sz="4" w:space="0"/>
              <w:left w:val="single" w:color="000000" w:sz="4" w:space="0"/>
              <w:bottom w:val="single" w:color="000000" w:sz="4" w:space="0"/>
              <w:right w:val="single" w:color="000000" w:sz="4" w:space="0"/>
            </w:tcBorders>
          </w:tcPr>
          <w:p w14:paraId="0B6D28E5">
            <w:pPr>
              <w:widowControl w:val="0"/>
              <w:pBdr>
                <w:top w:val="none" w:color="auto" w:sz="0" w:space="0"/>
                <w:left w:val="none" w:color="auto" w:sz="0" w:space="0"/>
                <w:bottom w:val="none" w:color="auto" w:sz="0" w:space="0"/>
                <w:right w:val="none" w:color="auto" w:sz="0" w:space="0"/>
                <w:between w:val="none" w:color="auto" w:sz="0" w:space="0"/>
              </w:pBdr>
              <w:spacing w:line="256" w:lineRule="auto"/>
              <w:rPr>
                <w:color w:val="000000"/>
                <w:sz w:val="20"/>
                <w:szCs w:val="20"/>
              </w:rPr>
            </w:pPr>
            <w:r>
              <w:rPr>
                <w:color w:val="000000"/>
                <w:sz w:val="20"/>
                <w:szCs w:val="20"/>
              </w:rPr>
              <w:t>Средства бюджета Московской области</w:t>
            </w: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7F0D87CD">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4 068 531,51100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Pr>
          <w:p w14:paraId="6DB4B952">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801 538,58000</w:t>
            </w: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1351CDF9">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3 193 494,38090</w:t>
            </w:r>
          </w:p>
        </w:tc>
        <w:tc>
          <w:tcPr>
            <w:tcW w:w="1701" w:type="dxa"/>
            <w:tcBorders>
              <w:top w:val="single" w:color="000000" w:sz="4" w:space="0"/>
              <w:left w:val="single" w:color="000000" w:sz="4" w:space="0"/>
              <w:bottom w:val="single" w:color="000000" w:sz="4" w:space="0"/>
              <w:right w:val="single" w:color="000000" w:sz="4" w:space="0"/>
            </w:tcBorders>
          </w:tcPr>
          <w:p w14:paraId="23E32274">
            <w:pPr>
              <w:jc w:val="center"/>
              <w:rPr>
                <w:sz w:val="20"/>
                <w:szCs w:val="20"/>
              </w:rPr>
            </w:pPr>
            <w:r>
              <w:rPr>
                <w:color w:val="000000"/>
                <w:sz w:val="20"/>
                <w:szCs w:val="20"/>
              </w:rPr>
              <w:t>73 498,55010</w:t>
            </w:r>
          </w:p>
        </w:tc>
        <w:tc>
          <w:tcPr>
            <w:tcW w:w="1843" w:type="dxa"/>
            <w:tcBorders>
              <w:top w:val="single" w:color="000000" w:sz="4" w:space="0"/>
              <w:left w:val="single" w:color="000000" w:sz="4" w:space="0"/>
              <w:bottom w:val="single" w:color="000000" w:sz="4" w:space="0"/>
              <w:right w:val="single" w:color="000000" w:sz="4" w:space="0"/>
            </w:tcBorders>
          </w:tcPr>
          <w:p w14:paraId="01E3B912">
            <w:pPr>
              <w:jc w:val="center"/>
              <w:rPr>
                <w:sz w:val="20"/>
                <w:szCs w:val="20"/>
              </w:rPr>
            </w:pPr>
            <w:r>
              <w:rPr>
                <w:color w:val="000000"/>
                <w:sz w:val="20"/>
                <w:szCs w:val="20"/>
              </w:rPr>
              <w:t>0,000</w:t>
            </w:r>
          </w:p>
        </w:tc>
        <w:tc>
          <w:tcPr>
            <w:tcW w:w="1742" w:type="dxa"/>
            <w:tcBorders>
              <w:top w:val="single" w:color="000000" w:sz="4" w:space="0"/>
              <w:left w:val="single" w:color="000000" w:sz="4" w:space="0"/>
              <w:bottom w:val="single" w:color="000000" w:sz="4" w:space="0"/>
              <w:right w:val="single" w:color="000000" w:sz="4" w:space="0"/>
            </w:tcBorders>
          </w:tcPr>
          <w:p w14:paraId="5BB2E9ED">
            <w:pPr>
              <w:jc w:val="center"/>
              <w:rPr>
                <w:sz w:val="20"/>
                <w:szCs w:val="20"/>
              </w:rPr>
            </w:pPr>
            <w:r>
              <w:rPr>
                <w:color w:val="000000"/>
                <w:sz w:val="20"/>
                <w:szCs w:val="20"/>
              </w:rPr>
              <w:t>0,000</w:t>
            </w:r>
          </w:p>
        </w:tc>
      </w:tr>
      <w:tr w14:paraId="726AB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681" w:type="dxa"/>
            <w:tcBorders>
              <w:top w:val="single" w:color="000000" w:sz="4" w:space="0"/>
              <w:left w:val="single" w:color="000000" w:sz="4" w:space="0"/>
              <w:bottom w:val="single" w:color="000000" w:sz="4" w:space="0"/>
              <w:right w:val="single" w:color="000000" w:sz="4" w:space="0"/>
            </w:tcBorders>
          </w:tcPr>
          <w:p w14:paraId="6D411C3B">
            <w:pPr>
              <w:widowControl w:val="0"/>
              <w:pBdr>
                <w:top w:val="none" w:color="auto" w:sz="0" w:space="0"/>
                <w:left w:val="none" w:color="auto" w:sz="0" w:space="0"/>
                <w:bottom w:val="none" w:color="auto" w:sz="0" w:space="0"/>
                <w:right w:val="none" w:color="auto" w:sz="0" w:space="0"/>
                <w:between w:val="none" w:color="auto" w:sz="0" w:space="0"/>
              </w:pBdr>
              <w:spacing w:line="256" w:lineRule="auto"/>
              <w:rPr>
                <w:color w:val="000000"/>
                <w:sz w:val="20"/>
                <w:szCs w:val="20"/>
              </w:rPr>
            </w:pPr>
            <w:r>
              <w:rPr>
                <w:color w:val="000000"/>
                <w:sz w:val="20"/>
                <w:szCs w:val="20"/>
              </w:rPr>
              <w:t>Средства федерального бюджета</w:t>
            </w:r>
          </w:p>
          <w:p w14:paraId="4058D9E8">
            <w:pPr>
              <w:widowControl w:val="0"/>
              <w:pBdr>
                <w:top w:val="none" w:color="auto" w:sz="0" w:space="0"/>
                <w:left w:val="none" w:color="auto" w:sz="0" w:space="0"/>
                <w:bottom w:val="none" w:color="auto" w:sz="0" w:space="0"/>
                <w:right w:val="none" w:color="auto" w:sz="0" w:space="0"/>
                <w:between w:val="none" w:color="auto" w:sz="0" w:space="0"/>
              </w:pBdr>
              <w:spacing w:line="256" w:lineRule="auto"/>
              <w:rPr>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2EA88790">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576 153,70000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Pr>
          <w:p w14:paraId="52108F12">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0,00000</w:t>
            </w: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7D439B98">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576 153,70000</w:t>
            </w:r>
          </w:p>
        </w:tc>
        <w:tc>
          <w:tcPr>
            <w:tcW w:w="1701" w:type="dxa"/>
            <w:tcBorders>
              <w:top w:val="single" w:color="000000" w:sz="4" w:space="0"/>
              <w:left w:val="single" w:color="000000" w:sz="4" w:space="0"/>
              <w:bottom w:val="single" w:color="000000" w:sz="4" w:space="0"/>
              <w:right w:val="single" w:color="000000" w:sz="4" w:space="0"/>
            </w:tcBorders>
          </w:tcPr>
          <w:p w14:paraId="330B21C2">
            <w:pPr>
              <w:jc w:val="center"/>
              <w:rPr>
                <w:sz w:val="20"/>
                <w:szCs w:val="20"/>
              </w:rPr>
            </w:pPr>
            <w:r>
              <w:rPr>
                <w:color w:val="000000"/>
                <w:sz w:val="20"/>
                <w:szCs w:val="20"/>
              </w:rPr>
              <w:t>0,00000</w:t>
            </w:r>
          </w:p>
        </w:tc>
        <w:tc>
          <w:tcPr>
            <w:tcW w:w="1843" w:type="dxa"/>
            <w:tcBorders>
              <w:top w:val="single" w:color="000000" w:sz="4" w:space="0"/>
              <w:left w:val="single" w:color="000000" w:sz="4" w:space="0"/>
              <w:bottom w:val="single" w:color="000000" w:sz="4" w:space="0"/>
              <w:right w:val="single" w:color="000000" w:sz="4" w:space="0"/>
            </w:tcBorders>
          </w:tcPr>
          <w:p w14:paraId="7E09A681">
            <w:pPr>
              <w:jc w:val="center"/>
              <w:rPr>
                <w:sz w:val="20"/>
                <w:szCs w:val="20"/>
              </w:rPr>
            </w:pPr>
            <w:r>
              <w:rPr>
                <w:color w:val="000000"/>
                <w:sz w:val="20"/>
                <w:szCs w:val="20"/>
              </w:rPr>
              <w:t>0,000</w:t>
            </w:r>
          </w:p>
        </w:tc>
        <w:tc>
          <w:tcPr>
            <w:tcW w:w="1742" w:type="dxa"/>
            <w:tcBorders>
              <w:top w:val="single" w:color="000000" w:sz="4" w:space="0"/>
              <w:left w:val="single" w:color="000000" w:sz="4" w:space="0"/>
              <w:bottom w:val="single" w:color="000000" w:sz="4" w:space="0"/>
              <w:right w:val="single" w:color="000000" w:sz="4" w:space="0"/>
            </w:tcBorders>
          </w:tcPr>
          <w:p w14:paraId="13649AD1">
            <w:pPr>
              <w:jc w:val="center"/>
              <w:rPr>
                <w:sz w:val="20"/>
                <w:szCs w:val="20"/>
              </w:rPr>
            </w:pPr>
            <w:r>
              <w:rPr>
                <w:color w:val="000000"/>
                <w:sz w:val="20"/>
                <w:szCs w:val="20"/>
              </w:rPr>
              <w:t>0,000</w:t>
            </w:r>
          </w:p>
        </w:tc>
      </w:tr>
      <w:tr w14:paraId="1FC3D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 w:hRule="atLeast"/>
        </w:trPr>
        <w:tc>
          <w:tcPr>
            <w:tcW w:w="3681" w:type="dxa"/>
            <w:tcBorders>
              <w:top w:val="single" w:color="000000" w:sz="4" w:space="0"/>
              <w:left w:val="single" w:color="000000" w:sz="4" w:space="0"/>
              <w:bottom w:val="single" w:color="000000" w:sz="4" w:space="0"/>
              <w:right w:val="single" w:color="000000" w:sz="4" w:space="0"/>
            </w:tcBorders>
          </w:tcPr>
          <w:p w14:paraId="59D16CF5">
            <w:pPr>
              <w:widowControl w:val="0"/>
              <w:pBdr>
                <w:top w:val="none" w:color="auto" w:sz="0" w:space="0"/>
                <w:left w:val="none" w:color="auto" w:sz="0" w:space="0"/>
                <w:bottom w:val="none" w:color="auto" w:sz="0" w:space="0"/>
                <w:right w:val="none" w:color="auto" w:sz="0" w:space="0"/>
                <w:between w:val="none" w:color="auto" w:sz="0" w:space="0"/>
              </w:pBdr>
              <w:spacing w:line="256" w:lineRule="auto"/>
              <w:rPr>
                <w:color w:val="000000"/>
                <w:sz w:val="20"/>
                <w:szCs w:val="20"/>
              </w:rPr>
            </w:pPr>
            <w:r>
              <w:rPr>
                <w:color w:val="000000"/>
                <w:sz w:val="20"/>
                <w:szCs w:val="20"/>
              </w:rPr>
              <w:t>Средства бюджета городского округа</w:t>
            </w: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475796EA">
            <w:pPr>
              <w:widowControl w:val="0"/>
              <w:spacing w:line="256" w:lineRule="auto"/>
              <w:jc w:val="center"/>
              <w:rPr>
                <w:color w:val="000000"/>
                <w:sz w:val="20"/>
                <w:szCs w:val="20"/>
              </w:rPr>
            </w:pPr>
            <w:r>
              <w:rPr>
                <w:color w:val="000000"/>
                <w:sz w:val="20"/>
                <w:szCs w:val="20"/>
              </w:rPr>
              <w:t>1 397 195,48500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Pr>
          <w:p w14:paraId="7DC2D4D1">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284 296,65000</w:t>
            </w: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30A3D43E">
            <w:pPr>
              <w:widowControl w:val="0"/>
              <w:spacing w:line="256" w:lineRule="auto"/>
              <w:jc w:val="center"/>
              <w:rPr>
                <w:color w:val="000000"/>
                <w:sz w:val="20"/>
                <w:szCs w:val="20"/>
              </w:rPr>
            </w:pPr>
            <w:r>
              <w:rPr>
                <w:color w:val="000000"/>
                <w:sz w:val="20"/>
                <w:szCs w:val="20"/>
              </w:rPr>
              <w:t>936 962,64500</w:t>
            </w:r>
          </w:p>
        </w:tc>
        <w:tc>
          <w:tcPr>
            <w:tcW w:w="1701" w:type="dxa"/>
            <w:tcBorders>
              <w:top w:val="single" w:color="000000" w:sz="4" w:space="0"/>
              <w:left w:val="single" w:color="000000" w:sz="4" w:space="0"/>
              <w:bottom w:val="single" w:color="000000" w:sz="4" w:space="0"/>
              <w:right w:val="single" w:color="000000" w:sz="4" w:space="0"/>
            </w:tcBorders>
          </w:tcPr>
          <w:p w14:paraId="08539886">
            <w:pPr>
              <w:jc w:val="center"/>
              <w:rPr>
                <w:sz w:val="20"/>
                <w:szCs w:val="20"/>
              </w:rPr>
            </w:pPr>
            <w:r>
              <w:rPr>
                <w:sz w:val="20"/>
                <w:szCs w:val="20"/>
              </w:rPr>
              <w:t>175 936,19000</w:t>
            </w:r>
          </w:p>
        </w:tc>
        <w:tc>
          <w:tcPr>
            <w:tcW w:w="1843" w:type="dxa"/>
            <w:tcBorders>
              <w:top w:val="single" w:color="000000" w:sz="4" w:space="0"/>
              <w:left w:val="single" w:color="000000" w:sz="4" w:space="0"/>
              <w:bottom w:val="single" w:color="000000" w:sz="4" w:space="0"/>
              <w:right w:val="single" w:color="000000" w:sz="4" w:space="0"/>
            </w:tcBorders>
          </w:tcPr>
          <w:p w14:paraId="121F9C7A">
            <w:pPr>
              <w:jc w:val="center"/>
              <w:rPr>
                <w:sz w:val="20"/>
                <w:szCs w:val="20"/>
              </w:rPr>
            </w:pPr>
            <w:r>
              <w:rPr>
                <w:color w:val="000000"/>
                <w:sz w:val="20"/>
                <w:szCs w:val="20"/>
              </w:rPr>
              <w:t>0,000</w:t>
            </w:r>
          </w:p>
        </w:tc>
        <w:tc>
          <w:tcPr>
            <w:tcW w:w="1742" w:type="dxa"/>
            <w:tcBorders>
              <w:top w:val="single" w:color="000000" w:sz="4" w:space="0"/>
              <w:left w:val="single" w:color="000000" w:sz="4" w:space="0"/>
              <w:bottom w:val="single" w:color="000000" w:sz="4" w:space="0"/>
              <w:right w:val="single" w:color="000000" w:sz="4" w:space="0"/>
            </w:tcBorders>
          </w:tcPr>
          <w:p w14:paraId="7E8A703B">
            <w:pPr>
              <w:jc w:val="center"/>
              <w:rPr>
                <w:sz w:val="20"/>
                <w:szCs w:val="20"/>
              </w:rPr>
            </w:pPr>
            <w:r>
              <w:rPr>
                <w:color w:val="000000"/>
                <w:sz w:val="20"/>
                <w:szCs w:val="20"/>
              </w:rPr>
              <w:t>0,000</w:t>
            </w:r>
          </w:p>
        </w:tc>
      </w:tr>
      <w:tr w14:paraId="654C9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81" w:type="dxa"/>
            <w:tcBorders>
              <w:top w:val="single" w:color="000000" w:sz="4" w:space="0"/>
              <w:left w:val="single" w:color="000000" w:sz="4" w:space="0"/>
              <w:bottom w:val="single" w:color="000000" w:sz="4" w:space="0"/>
              <w:right w:val="single" w:color="000000" w:sz="4" w:space="0"/>
            </w:tcBorders>
          </w:tcPr>
          <w:p w14:paraId="608E211C">
            <w:pPr>
              <w:widowControl w:val="0"/>
              <w:pBdr>
                <w:top w:val="none" w:color="auto" w:sz="0" w:space="0"/>
                <w:left w:val="none" w:color="auto" w:sz="0" w:space="0"/>
                <w:bottom w:val="none" w:color="auto" w:sz="0" w:space="0"/>
                <w:right w:val="none" w:color="auto" w:sz="0" w:space="0"/>
                <w:between w:val="none" w:color="auto" w:sz="0" w:space="0"/>
              </w:pBdr>
              <w:spacing w:line="256" w:lineRule="auto"/>
              <w:rPr>
                <w:color w:val="000000"/>
                <w:sz w:val="20"/>
                <w:szCs w:val="20"/>
              </w:rPr>
            </w:pPr>
            <w:r>
              <w:rPr>
                <w:color w:val="000000"/>
                <w:sz w:val="20"/>
                <w:szCs w:val="20"/>
              </w:rPr>
              <w:t>Всего, в том числе по годам:</w:t>
            </w: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3F77F793">
            <w:pPr>
              <w:jc w:val="center"/>
              <w:rPr>
                <w:color w:val="000000"/>
                <w:sz w:val="20"/>
                <w:szCs w:val="20"/>
              </w:rPr>
            </w:pPr>
            <w:r>
              <w:rPr>
                <w:color w:val="000000"/>
                <w:sz w:val="20"/>
                <w:szCs w:val="20"/>
              </w:rPr>
              <w:t>6 041 880,69600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Pr>
          <w:p w14:paraId="61BFF32F">
            <w:pPr>
              <w:widowControl w:val="0"/>
              <w:pBdr>
                <w:top w:val="none" w:color="auto" w:sz="0" w:space="0"/>
                <w:left w:val="none" w:color="auto" w:sz="0" w:space="0"/>
                <w:bottom w:val="none" w:color="auto" w:sz="0" w:space="0"/>
                <w:right w:val="none" w:color="auto" w:sz="0" w:space="0"/>
                <w:between w:val="none" w:color="auto" w:sz="0" w:space="0"/>
              </w:pBdr>
              <w:spacing w:line="256" w:lineRule="auto"/>
              <w:jc w:val="center"/>
              <w:rPr>
                <w:color w:val="000000"/>
                <w:sz w:val="20"/>
                <w:szCs w:val="20"/>
              </w:rPr>
            </w:pPr>
            <w:r>
              <w:rPr>
                <w:color w:val="000000"/>
                <w:sz w:val="20"/>
                <w:szCs w:val="20"/>
              </w:rPr>
              <w:t>1 085 835,23000</w:t>
            </w:r>
          </w:p>
        </w:tc>
        <w:tc>
          <w:tcPr>
            <w:tcW w:w="1984" w:type="dxa"/>
            <w:tcBorders>
              <w:top w:val="single" w:color="000000" w:sz="4" w:space="0"/>
              <w:left w:val="single" w:color="000000" w:sz="4" w:space="0"/>
              <w:bottom w:val="single" w:color="000000" w:sz="4" w:space="0"/>
              <w:right w:val="single" w:color="000000" w:sz="4" w:space="0"/>
            </w:tcBorders>
            <w:shd w:val="clear" w:color="auto" w:fill="auto"/>
          </w:tcPr>
          <w:p w14:paraId="5BBCD649">
            <w:pPr>
              <w:widowControl w:val="0"/>
              <w:spacing w:line="256" w:lineRule="auto"/>
              <w:jc w:val="center"/>
              <w:rPr>
                <w:color w:val="000000"/>
                <w:sz w:val="20"/>
                <w:szCs w:val="20"/>
              </w:rPr>
            </w:pPr>
            <w:r>
              <w:rPr>
                <w:color w:val="000000"/>
                <w:sz w:val="20"/>
                <w:szCs w:val="20"/>
              </w:rPr>
              <w:t xml:space="preserve">4 706 610,73100  </w:t>
            </w:r>
          </w:p>
        </w:tc>
        <w:tc>
          <w:tcPr>
            <w:tcW w:w="1701" w:type="dxa"/>
            <w:tcBorders>
              <w:top w:val="single" w:color="000000" w:sz="4" w:space="0"/>
              <w:left w:val="single" w:color="000000" w:sz="4" w:space="0"/>
              <w:bottom w:val="single" w:color="000000" w:sz="4" w:space="0"/>
              <w:right w:val="single" w:color="000000" w:sz="4" w:space="0"/>
            </w:tcBorders>
          </w:tcPr>
          <w:p w14:paraId="6E88DF30">
            <w:pPr>
              <w:jc w:val="center"/>
              <w:rPr>
                <w:sz w:val="20"/>
                <w:szCs w:val="20"/>
              </w:rPr>
            </w:pPr>
            <w:r>
              <w:rPr>
                <w:sz w:val="20"/>
                <w:szCs w:val="20"/>
              </w:rPr>
              <w:t xml:space="preserve">249 434,75000 </w:t>
            </w:r>
          </w:p>
        </w:tc>
        <w:tc>
          <w:tcPr>
            <w:tcW w:w="1843" w:type="dxa"/>
            <w:tcBorders>
              <w:top w:val="single" w:color="000000" w:sz="4" w:space="0"/>
              <w:left w:val="single" w:color="000000" w:sz="4" w:space="0"/>
              <w:bottom w:val="single" w:color="000000" w:sz="4" w:space="0"/>
              <w:right w:val="single" w:color="000000" w:sz="4" w:space="0"/>
            </w:tcBorders>
          </w:tcPr>
          <w:p w14:paraId="0D8803F4">
            <w:pPr>
              <w:jc w:val="center"/>
              <w:rPr>
                <w:sz w:val="20"/>
                <w:szCs w:val="20"/>
              </w:rPr>
            </w:pPr>
            <w:r>
              <w:rPr>
                <w:color w:val="000000"/>
                <w:sz w:val="20"/>
                <w:szCs w:val="20"/>
              </w:rPr>
              <w:t>0,000</w:t>
            </w:r>
          </w:p>
        </w:tc>
        <w:tc>
          <w:tcPr>
            <w:tcW w:w="1742" w:type="dxa"/>
            <w:tcBorders>
              <w:top w:val="single" w:color="000000" w:sz="4" w:space="0"/>
              <w:left w:val="single" w:color="000000" w:sz="4" w:space="0"/>
              <w:bottom w:val="single" w:color="000000" w:sz="4" w:space="0"/>
              <w:right w:val="single" w:color="000000" w:sz="4" w:space="0"/>
            </w:tcBorders>
          </w:tcPr>
          <w:p w14:paraId="19F6D8E2">
            <w:pPr>
              <w:jc w:val="center"/>
              <w:rPr>
                <w:sz w:val="20"/>
                <w:szCs w:val="20"/>
              </w:rPr>
            </w:pPr>
            <w:r>
              <w:rPr>
                <w:color w:val="000000"/>
                <w:sz w:val="20"/>
                <w:szCs w:val="20"/>
              </w:rPr>
              <w:t>0,000</w:t>
            </w:r>
          </w:p>
        </w:tc>
      </w:tr>
    </w:tbl>
    <w:p w14:paraId="26C9E00B">
      <w:pPr>
        <w:rPr>
          <w:sz w:val="20"/>
          <w:szCs w:val="20"/>
        </w:rPr>
      </w:pPr>
    </w:p>
    <w:p w14:paraId="2B126FEB">
      <w:pPr>
        <w:rPr>
          <w:sz w:val="20"/>
          <w:szCs w:val="20"/>
        </w:rPr>
      </w:pPr>
    </w:p>
    <w:p w14:paraId="58AF1E89">
      <w:pPr>
        <w:rPr>
          <w:sz w:val="20"/>
          <w:szCs w:val="20"/>
        </w:rPr>
      </w:pPr>
    </w:p>
    <w:p w14:paraId="225C60B3">
      <w:pPr>
        <w:rPr>
          <w:sz w:val="20"/>
          <w:szCs w:val="20"/>
        </w:rPr>
      </w:pPr>
    </w:p>
    <w:p w14:paraId="741A7F91">
      <w:pPr>
        <w:rPr>
          <w:sz w:val="20"/>
          <w:szCs w:val="20"/>
        </w:rPr>
      </w:pPr>
    </w:p>
    <w:p w14:paraId="449D2DEC">
      <w:pPr>
        <w:rPr>
          <w:sz w:val="20"/>
          <w:szCs w:val="20"/>
        </w:rPr>
      </w:pPr>
    </w:p>
    <w:p w14:paraId="5131470D">
      <w:pPr>
        <w:widowControl w:val="0"/>
        <w:pBdr>
          <w:top w:val="none" w:color="auto" w:sz="0" w:space="0"/>
          <w:left w:val="none" w:color="auto" w:sz="0" w:space="0"/>
          <w:bottom w:val="none" w:color="auto" w:sz="0" w:space="0"/>
          <w:right w:val="none" w:color="auto" w:sz="0" w:space="0"/>
          <w:between w:val="none" w:color="auto" w:sz="0" w:space="0"/>
        </w:pBdr>
        <w:jc w:val="both"/>
        <w:rPr>
          <w:color w:val="000000"/>
          <w:szCs w:val="20"/>
        </w:rPr>
      </w:pPr>
      <w:r>
        <w:rPr>
          <w:color w:val="000000"/>
          <w:sz w:val="24"/>
          <w:szCs w:val="20"/>
        </w:rPr>
        <w:t>Проект</w:t>
      </w:r>
    </w:p>
    <w:p w14:paraId="45F37A4F">
      <w:pPr>
        <w:pStyle w:val="4"/>
        <w:spacing w:before="0"/>
        <w:ind w:left="8640" w:firstLine="707"/>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 xml:space="preserve">   Приложение 1</w:t>
      </w:r>
    </w:p>
    <w:p w14:paraId="5C4183A1">
      <w:pPr>
        <w:pStyle w:val="4"/>
        <w:spacing w:before="0"/>
        <w:ind w:left="9498"/>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к Постановлению Главы городского округа Лобня</w:t>
      </w:r>
    </w:p>
    <w:p w14:paraId="4804E7EC">
      <w:pPr>
        <w:ind w:left="9498"/>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от___________________________№____________</w:t>
      </w:r>
    </w:p>
    <w:p w14:paraId="624CFDA1">
      <w:pPr>
        <w:ind w:left="9498"/>
        <w:rPr>
          <w:color w:val="000000" w:themeColor="text1"/>
          <w:sz w:val="20"/>
          <w:szCs w:val="20"/>
          <w14:textFill>
            <w14:solidFill>
              <w14:schemeClr w14:val="tx1"/>
            </w14:solidFill>
          </w14:textFill>
        </w:rPr>
      </w:pPr>
    </w:p>
    <w:p w14:paraId="7D6758BD">
      <w:pPr>
        <w:pStyle w:val="4"/>
        <w:spacing w:before="0"/>
        <w:ind w:left="8640" w:firstLine="707"/>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 xml:space="preserve">  «Приложение 1</w:t>
      </w:r>
    </w:p>
    <w:p w14:paraId="2F186B75">
      <w:pPr>
        <w:pStyle w:val="4"/>
        <w:spacing w:before="0"/>
        <w:ind w:left="9498"/>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к Постановлению Главы городского округа Лобня</w:t>
      </w:r>
    </w:p>
    <w:p w14:paraId="272CA9B6">
      <w:pPr>
        <w:ind w:left="9498"/>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от 30.12.2022 № 1163-ПГ </w:t>
      </w:r>
    </w:p>
    <w:p w14:paraId="0D2D6184">
      <w:pPr>
        <w:pStyle w:val="4"/>
        <w:spacing w:before="0"/>
        <w:jc w:val="center"/>
        <w:rPr>
          <w:rFonts w:ascii="Times New Roman" w:hAnsi="Times New Roman" w:eastAsia="Times New Roman" w:cs="Times New Roman"/>
          <w:color w:val="000000" w:themeColor="text1"/>
          <w:sz w:val="20"/>
          <w:szCs w:val="20"/>
          <w14:textFill>
            <w14:solidFill>
              <w14:schemeClr w14:val="tx1"/>
            </w14:solidFill>
          </w14:textFill>
        </w:rPr>
      </w:pPr>
    </w:p>
    <w:p w14:paraId="47C358D3">
      <w:pPr>
        <w:pStyle w:val="4"/>
        <w:spacing w:before="0"/>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Паспорт муниципальной программы «Переселение граждан из аварийного жилищного фонда» на 2023 – 2027 годы</w:t>
      </w:r>
    </w:p>
    <w:tbl>
      <w:tblPr>
        <w:tblStyle w:val="22"/>
        <w:tblW w:w="15026"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62" w:type="dxa"/>
          <w:bottom w:w="0" w:type="dxa"/>
          <w:right w:w="62" w:type="dxa"/>
        </w:tblCellMar>
      </w:tblPr>
      <w:tblGrid>
        <w:gridCol w:w="3119"/>
        <w:gridCol w:w="2008"/>
        <w:gridCol w:w="2008"/>
        <w:gridCol w:w="2008"/>
        <w:gridCol w:w="2008"/>
        <w:gridCol w:w="2008"/>
        <w:gridCol w:w="1867"/>
      </w:tblGrid>
      <w:tr w14:paraId="17791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rPr>
          <w:trHeight w:val="388" w:hRule="atLeast"/>
        </w:trPr>
        <w:tc>
          <w:tcPr>
            <w:tcW w:w="3119" w:type="dxa"/>
            <w:tcBorders>
              <w:top w:val="single" w:color="000000" w:sz="4" w:space="0"/>
              <w:left w:val="single" w:color="000000" w:sz="4" w:space="0"/>
              <w:bottom w:val="single" w:color="000000" w:sz="4" w:space="0"/>
              <w:right w:val="single" w:color="000000" w:sz="4" w:space="0"/>
            </w:tcBorders>
          </w:tcPr>
          <w:p w14:paraId="1E817452">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Координатор муниципальной программы</w:t>
            </w:r>
          </w:p>
        </w:tc>
        <w:tc>
          <w:tcPr>
            <w:tcW w:w="11907" w:type="dxa"/>
            <w:gridSpan w:val="6"/>
            <w:tcBorders>
              <w:top w:val="single" w:color="000000" w:sz="4" w:space="0"/>
              <w:left w:val="single" w:color="000000" w:sz="4" w:space="0"/>
              <w:bottom w:val="single" w:color="000000" w:sz="4" w:space="0"/>
              <w:right w:val="single" w:color="000000" w:sz="4" w:space="0"/>
            </w:tcBorders>
          </w:tcPr>
          <w:p w14:paraId="24A457B8">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Заместитель Главы городского округа Колчин К.И.</w:t>
            </w:r>
          </w:p>
        </w:tc>
      </w:tr>
      <w:tr w14:paraId="04664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c>
          <w:tcPr>
            <w:tcW w:w="3119" w:type="dxa"/>
            <w:tcBorders>
              <w:top w:val="single" w:color="000000" w:sz="4" w:space="0"/>
              <w:left w:val="single" w:color="000000" w:sz="4" w:space="0"/>
              <w:bottom w:val="single" w:color="000000" w:sz="4" w:space="0"/>
              <w:right w:val="single" w:color="000000" w:sz="4" w:space="0"/>
            </w:tcBorders>
          </w:tcPr>
          <w:p w14:paraId="53AC6DD9">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Муниципальный заказчик программы</w:t>
            </w:r>
          </w:p>
        </w:tc>
        <w:tc>
          <w:tcPr>
            <w:tcW w:w="11907" w:type="dxa"/>
            <w:gridSpan w:val="6"/>
            <w:tcBorders>
              <w:top w:val="single" w:color="000000" w:sz="4" w:space="0"/>
              <w:left w:val="single" w:color="000000" w:sz="4" w:space="0"/>
              <w:bottom w:val="single" w:color="000000" w:sz="4" w:space="0"/>
              <w:right w:val="single" w:color="000000" w:sz="4" w:space="0"/>
            </w:tcBorders>
          </w:tcPr>
          <w:p w14:paraId="68E5AB98">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Комитет по управлению имуществом Администрация городского округа Лобня (далее – Муниципальный заказчик)</w:t>
            </w:r>
          </w:p>
        </w:tc>
      </w:tr>
      <w:tr w14:paraId="2F23E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c>
          <w:tcPr>
            <w:tcW w:w="3119" w:type="dxa"/>
            <w:tcBorders>
              <w:top w:val="single" w:color="000000" w:sz="4" w:space="0"/>
              <w:left w:val="single" w:color="000000" w:sz="4" w:space="0"/>
              <w:bottom w:val="single" w:color="000000" w:sz="4" w:space="0"/>
              <w:right w:val="single" w:color="000000" w:sz="4" w:space="0"/>
            </w:tcBorders>
          </w:tcPr>
          <w:p w14:paraId="360EDE9D">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Цели и задачи муниципальной программы</w:t>
            </w:r>
          </w:p>
        </w:tc>
        <w:tc>
          <w:tcPr>
            <w:tcW w:w="11907" w:type="dxa"/>
            <w:gridSpan w:val="6"/>
            <w:tcBorders>
              <w:top w:val="single" w:color="000000" w:sz="4" w:space="0"/>
              <w:left w:val="single" w:color="000000" w:sz="4" w:space="0"/>
              <w:bottom w:val="single" w:color="000000" w:sz="4" w:space="0"/>
              <w:right w:val="single" w:color="000000" w:sz="4" w:space="0"/>
            </w:tcBorders>
          </w:tcPr>
          <w:p w14:paraId="15861A83">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Основные цели муниципальной программы:</w:t>
            </w:r>
          </w:p>
          <w:p w14:paraId="71BC98BE">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 </w:t>
            </w:r>
          </w:p>
          <w:p w14:paraId="78EF5ADB">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Создание безопасных и благоприятных условий проживания граждан.</w:t>
            </w:r>
          </w:p>
          <w:p w14:paraId="6F5BFC6E">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Финансовое и организационное обеспечение переселения граждан из аварийного жилищного фонда. </w:t>
            </w:r>
          </w:p>
          <w:p w14:paraId="4C7AB5DB">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Основные задачи муниципальной программы:</w:t>
            </w:r>
          </w:p>
          <w:p w14:paraId="11ACB1BA">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Координация решения финансовых и организационных вопросов расселения аварийных многоквартирных жилых домов, расположенных на территории городского округа Лобня.</w:t>
            </w:r>
          </w:p>
          <w:p w14:paraId="73A559E6">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Переселение граждан, проживающих в признанных аварийными многоквартирных жилых домах.</w:t>
            </w:r>
          </w:p>
        </w:tc>
      </w:tr>
      <w:tr w14:paraId="2993D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rPr>
          <w:trHeight w:val="366" w:hRule="atLeast"/>
        </w:trPr>
        <w:tc>
          <w:tcPr>
            <w:tcW w:w="3119" w:type="dxa"/>
            <w:tcBorders>
              <w:top w:val="single" w:color="000000" w:sz="4" w:space="0"/>
              <w:left w:val="single" w:color="000000" w:sz="4" w:space="0"/>
              <w:bottom w:val="single" w:color="000000" w:sz="4" w:space="0"/>
              <w:right w:val="single" w:color="000000" w:sz="4" w:space="0"/>
            </w:tcBorders>
          </w:tcPr>
          <w:p w14:paraId="621E842B">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Перечень подпрограмм</w:t>
            </w:r>
          </w:p>
        </w:tc>
        <w:tc>
          <w:tcPr>
            <w:tcW w:w="11907" w:type="dxa"/>
            <w:gridSpan w:val="6"/>
            <w:tcBorders>
              <w:top w:val="single" w:color="000000" w:sz="4" w:space="0"/>
              <w:left w:val="single" w:color="000000" w:sz="4" w:space="0"/>
              <w:bottom w:val="single" w:color="000000" w:sz="4" w:space="0"/>
              <w:right w:val="single" w:color="000000" w:sz="4" w:space="0"/>
            </w:tcBorders>
          </w:tcPr>
          <w:p w14:paraId="41A465DB">
            <w:pPr>
              <w:widowControl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2 «Обеспечение мероприятий по переселению граждан из аварийного жилищного фонда в Московской области» (далее – Подпрограмма 2)</w:t>
            </w:r>
          </w:p>
          <w:p w14:paraId="2D0BD6F3">
            <w:pPr>
              <w:widowControl w:val="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 (далее – Подпрограмма 4)</w:t>
            </w:r>
          </w:p>
        </w:tc>
      </w:tr>
      <w:tr w14:paraId="4B9FB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c>
          <w:tcPr>
            <w:tcW w:w="3119" w:type="dxa"/>
            <w:tcBorders>
              <w:top w:val="single" w:color="000000" w:sz="4" w:space="0"/>
              <w:left w:val="single" w:color="000000" w:sz="4" w:space="0"/>
              <w:bottom w:val="single" w:color="000000" w:sz="4" w:space="0"/>
              <w:right w:val="single" w:color="000000" w:sz="4" w:space="0"/>
            </w:tcBorders>
          </w:tcPr>
          <w:p w14:paraId="3714EB5D">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Сроки реализации муниципальной программы</w:t>
            </w:r>
          </w:p>
        </w:tc>
        <w:tc>
          <w:tcPr>
            <w:tcW w:w="11907" w:type="dxa"/>
            <w:gridSpan w:val="6"/>
            <w:tcBorders>
              <w:top w:val="single" w:color="000000" w:sz="4" w:space="0"/>
              <w:left w:val="single" w:color="000000" w:sz="4" w:space="0"/>
              <w:bottom w:val="single" w:color="000000" w:sz="4" w:space="0"/>
              <w:right w:val="single" w:color="000000" w:sz="4" w:space="0"/>
            </w:tcBorders>
          </w:tcPr>
          <w:p w14:paraId="514FC254">
            <w:pPr>
              <w:tabs>
                <w:tab w:val="center" w:pos="4677"/>
                <w:tab w:val="right" w:pos="9355"/>
              </w:tabs>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2023-2027 годы</w:t>
            </w:r>
          </w:p>
        </w:tc>
      </w:tr>
      <w:tr w14:paraId="19CAB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c>
          <w:tcPr>
            <w:tcW w:w="3119" w:type="dxa"/>
            <w:vMerge w:val="restart"/>
            <w:tcBorders>
              <w:top w:val="single" w:color="000000" w:sz="4" w:space="0"/>
              <w:left w:val="single" w:color="000000" w:sz="4" w:space="0"/>
              <w:bottom w:val="single" w:color="000000" w:sz="4" w:space="0"/>
              <w:right w:val="single" w:color="000000" w:sz="4" w:space="0"/>
            </w:tcBorders>
          </w:tcPr>
          <w:p w14:paraId="125107D4">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Источники финансирования муниципальной программы, в том числе по годам:</w:t>
            </w:r>
          </w:p>
        </w:tc>
        <w:tc>
          <w:tcPr>
            <w:tcW w:w="11907" w:type="dxa"/>
            <w:gridSpan w:val="6"/>
            <w:tcBorders>
              <w:top w:val="single" w:color="000000" w:sz="4" w:space="0"/>
              <w:left w:val="single" w:color="000000" w:sz="4" w:space="0"/>
              <w:bottom w:val="single" w:color="000000" w:sz="4" w:space="0"/>
              <w:right w:val="single" w:color="000000" w:sz="4" w:space="0"/>
            </w:tcBorders>
          </w:tcPr>
          <w:p w14:paraId="27405C09">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Расходы (тыс. рублей)</w:t>
            </w:r>
          </w:p>
        </w:tc>
      </w:tr>
      <w:tr w14:paraId="13AB0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rPr>
          <w:trHeight w:val="346" w:hRule="atLeast"/>
        </w:trPr>
        <w:tc>
          <w:tcPr>
            <w:tcW w:w="3119" w:type="dxa"/>
            <w:vMerge w:val="continue"/>
            <w:tcBorders>
              <w:top w:val="single" w:color="000000" w:sz="4" w:space="0"/>
              <w:left w:val="single" w:color="000000" w:sz="4" w:space="0"/>
              <w:bottom w:val="single" w:color="000000" w:sz="4" w:space="0"/>
              <w:right w:val="single" w:color="000000" w:sz="4" w:space="0"/>
            </w:tcBorders>
          </w:tcPr>
          <w:p w14:paraId="0C251920">
            <w:pPr>
              <w:widowControl w:val="0"/>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p>
        </w:tc>
        <w:tc>
          <w:tcPr>
            <w:tcW w:w="2008" w:type="dxa"/>
            <w:tcBorders>
              <w:top w:val="single" w:color="000000" w:sz="4" w:space="0"/>
              <w:left w:val="single" w:color="000000" w:sz="4" w:space="0"/>
              <w:bottom w:val="single" w:color="000000" w:sz="4" w:space="0"/>
              <w:right w:val="single" w:color="000000" w:sz="4" w:space="0"/>
            </w:tcBorders>
          </w:tcPr>
          <w:p w14:paraId="04365E17">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w:t>
            </w:r>
          </w:p>
        </w:tc>
        <w:tc>
          <w:tcPr>
            <w:tcW w:w="2008" w:type="dxa"/>
            <w:tcBorders>
              <w:top w:val="single" w:color="000000" w:sz="4" w:space="0"/>
              <w:left w:val="single" w:color="000000" w:sz="4" w:space="0"/>
              <w:bottom w:val="single" w:color="000000" w:sz="4" w:space="0"/>
              <w:right w:val="single" w:color="000000" w:sz="4" w:space="0"/>
            </w:tcBorders>
          </w:tcPr>
          <w:p w14:paraId="42707907">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2023 год</w:t>
            </w:r>
          </w:p>
        </w:tc>
        <w:tc>
          <w:tcPr>
            <w:tcW w:w="2008" w:type="dxa"/>
            <w:tcBorders>
              <w:top w:val="single" w:color="000000" w:sz="4" w:space="0"/>
              <w:left w:val="single" w:color="000000" w:sz="4" w:space="0"/>
              <w:bottom w:val="single" w:color="000000" w:sz="4" w:space="0"/>
              <w:right w:val="single" w:color="000000" w:sz="4" w:space="0"/>
            </w:tcBorders>
          </w:tcPr>
          <w:p w14:paraId="74C34560">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2024 год</w:t>
            </w:r>
          </w:p>
        </w:tc>
        <w:tc>
          <w:tcPr>
            <w:tcW w:w="2008" w:type="dxa"/>
            <w:tcBorders>
              <w:top w:val="single" w:color="000000" w:sz="4" w:space="0"/>
              <w:left w:val="single" w:color="000000" w:sz="4" w:space="0"/>
              <w:bottom w:val="single" w:color="000000" w:sz="4" w:space="0"/>
              <w:right w:val="single" w:color="000000" w:sz="4" w:space="0"/>
            </w:tcBorders>
          </w:tcPr>
          <w:p w14:paraId="75A20D0F">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2025 год</w:t>
            </w:r>
          </w:p>
        </w:tc>
        <w:tc>
          <w:tcPr>
            <w:tcW w:w="2008" w:type="dxa"/>
            <w:tcBorders>
              <w:top w:val="single" w:color="000000" w:sz="4" w:space="0"/>
              <w:left w:val="single" w:color="000000" w:sz="4" w:space="0"/>
              <w:bottom w:val="single" w:color="000000" w:sz="4" w:space="0"/>
              <w:right w:val="single" w:color="000000" w:sz="4" w:space="0"/>
            </w:tcBorders>
          </w:tcPr>
          <w:p w14:paraId="52558B50">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2026 год</w:t>
            </w:r>
          </w:p>
        </w:tc>
        <w:tc>
          <w:tcPr>
            <w:tcW w:w="1867" w:type="dxa"/>
            <w:tcBorders>
              <w:top w:val="single" w:color="000000" w:sz="4" w:space="0"/>
              <w:left w:val="single" w:color="000000" w:sz="4" w:space="0"/>
              <w:bottom w:val="single" w:color="000000" w:sz="4" w:space="0"/>
              <w:right w:val="single" w:color="000000" w:sz="4" w:space="0"/>
            </w:tcBorders>
          </w:tcPr>
          <w:p w14:paraId="6663AD2C">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2027 год</w:t>
            </w:r>
          </w:p>
        </w:tc>
      </w:tr>
      <w:tr w14:paraId="0D84F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rPr>
          <w:trHeight w:val="195" w:hRule="atLeast"/>
        </w:trPr>
        <w:tc>
          <w:tcPr>
            <w:tcW w:w="3119" w:type="dxa"/>
            <w:tcBorders>
              <w:top w:val="single" w:color="000000" w:sz="4" w:space="0"/>
              <w:left w:val="single" w:color="000000" w:sz="4" w:space="0"/>
              <w:bottom w:val="single" w:color="000000" w:sz="4" w:space="0"/>
              <w:right w:val="single" w:color="000000" w:sz="4" w:space="0"/>
            </w:tcBorders>
          </w:tcPr>
          <w:p w14:paraId="4896EAF9">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Средства федерального бюджета </w:t>
            </w:r>
          </w:p>
        </w:tc>
        <w:tc>
          <w:tcPr>
            <w:tcW w:w="2008" w:type="dxa"/>
            <w:tcBorders>
              <w:top w:val="single" w:color="000000" w:sz="4" w:space="0"/>
              <w:left w:val="single" w:color="000000" w:sz="4" w:space="0"/>
              <w:bottom w:val="single" w:color="000000" w:sz="4" w:space="0"/>
              <w:right w:val="single" w:color="000000" w:sz="4" w:space="0"/>
            </w:tcBorders>
            <w:vAlign w:val="center"/>
          </w:tcPr>
          <w:p w14:paraId="7AD2190E">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612D2554">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211AE54D">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7A8ADD2A">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611A6AFA">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67" w:type="dxa"/>
            <w:tcBorders>
              <w:top w:val="single" w:color="000000" w:sz="4" w:space="0"/>
              <w:left w:val="single" w:color="000000" w:sz="4" w:space="0"/>
              <w:bottom w:val="single" w:color="000000" w:sz="4" w:space="0"/>
              <w:right w:val="single" w:color="000000" w:sz="4" w:space="0"/>
            </w:tcBorders>
            <w:vAlign w:val="center"/>
          </w:tcPr>
          <w:p w14:paraId="33016BD7">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417ED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c>
          <w:tcPr>
            <w:tcW w:w="3119" w:type="dxa"/>
            <w:tcBorders>
              <w:top w:val="single" w:color="000000" w:sz="4" w:space="0"/>
              <w:left w:val="single" w:color="000000" w:sz="4" w:space="0"/>
              <w:bottom w:val="single" w:color="000000" w:sz="4" w:space="0"/>
              <w:right w:val="single" w:color="000000" w:sz="4" w:space="0"/>
            </w:tcBorders>
          </w:tcPr>
          <w:p w14:paraId="24EF131C">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бюджета Московской области</w:t>
            </w:r>
          </w:p>
        </w:tc>
        <w:tc>
          <w:tcPr>
            <w:tcW w:w="2008" w:type="dxa"/>
            <w:tcBorders>
              <w:top w:val="single" w:color="000000" w:sz="4" w:space="0"/>
              <w:left w:val="single" w:color="000000" w:sz="4" w:space="0"/>
              <w:bottom w:val="single" w:color="000000" w:sz="4" w:space="0"/>
              <w:right w:val="single" w:color="000000" w:sz="4" w:space="0"/>
            </w:tcBorders>
            <w:vAlign w:val="center"/>
          </w:tcPr>
          <w:p w14:paraId="0F603546">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62 422,95</w:t>
            </w:r>
          </w:p>
        </w:tc>
        <w:tc>
          <w:tcPr>
            <w:tcW w:w="2008" w:type="dxa"/>
            <w:tcBorders>
              <w:top w:val="single" w:color="000000" w:sz="4" w:space="0"/>
              <w:left w:val="single" w:color="000000" w:sz="4" w:space="0"/>
              <w:bottom w:val="single" w:color="000000" w:sz="4" w:space="0"/>
              <w:right w:val="single" w:color="000000" w:sz="4" w:space="0"/>
            </w:tcBorders>
            <w:vAlign w:val="center"/>
          </w:tcPr>
          <w:p w14:paraId="5BD1D11B">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10 983,66</w:t>
            </w:r>
          </w:p>
        </w:tc>
        <w:tc>
          <w:tcPr>
            <w:tcW w:w="2008" w:type="dxa"/>
            <w:tcBorders>
              <w:top w:val="single" w:color="000000" w:sz="4" w:space="0"/>
              <w:left w:val="single" w:color="000000" w:sz="4" w:space="0"/>
              <w:bottom w:val="single" w:color="000000" w:sz="4" w:space="0"/>
              <w:right w:val="single" w:color="000000" w:sz="4" w:space="0"/>
            </w:tcBorders>
            <w:vAlign w:val="center"/>
          </w:tcPr>
          <w:p w14:paraId="142C9CD6">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36 800,12</w:t>
            </w:r>
          </w:p>
        </w:tc>
        <w:tc>
          <w:tcPr>
            <w:tcW w:w="2008" w:type="dxa"/>
            <w:tcBorders>
              <w:top w:val="single" w:color="000000" w:sz="4" w:space="0"/>
              <w:left w:val="single" w:color="000000" w:sz="4" w:space="0"/>
              <w:bottom w:val="single" w:color="000000" w:sz="4" w:space="0"/>
              <w:right w:val="single" w:color="000000" w:sz="4" w:space="0"/>
            </w:tcBorders>
            <w:vAlign w:val="center"/>
          </w:tcPr>
          <w:p w14:paraId="1A2F35FD">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40316F65">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14 639,17</w:t>
            </w:r>
          </w:p>
        </w:tc>
        <w:tc>
          <w:tcPr>
            <w:tcW w:w="1867" w:type="dxa"/>
            <w:tcBorders>
              <w:top w:val="single" w:color="000000" w:sz="4" w:space="0"/>
              <w:left w:val="single" w:color="000000" w:sz="4" w:space="0"/>
              <w:bottom w:val="single" w:color="000000" w:sz="4" w:space="0"/>
              <w:right w:val="single" w:color="000000" w:sz="4" w:space="0"/>
            </w:tcBorders>
            <w:vAlign w:val="center"/>
          </w:tcPr>
          <w:p w14:paraId="41C71712">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027C2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rPr>
          <w:trHeight w:val="351" w:hRule="atLeast"/>
        </w:trPr>
        <w:tc>
          <w:tcPr>
            <w:tcW w:w="3119" w:type="dxa"/>
            <w:tcBorders>
              <w:top w:val="single" w:color="000000" w:sz="4" w:space="0"/>
              <w:left w:val="single" w:color="000000" w:sz="4" w:space="0"/>
              <w:bottom w:val="single" w:color="000000" w:sz="4" w:space="0"/>
              <w:right w:val="single" w:color="000000" w:sz="4" w:space="0"/>
            </w:tcBorders>
          </w:tcPr>
          <w:p w14:paraId="4A2926F0">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Средства бюджета городского округа Лобня</w:t>
            </w:r>
          </w:p>
        </w:tc>
        <w:tc>
          <w:tcPr>
            <w:tcW w:w="2008" w:type="dxa"/>
            <w:tcBorders>
              <w:top w:val="single" w:color="000000" w:sz="4" w:space="0"/>
              <w:left w:val="single" w:color="000000" w:sz="4" w:space="0"/>
              <w:bottom w:val="single" w:color="000000" w:sz="4" w:space="0"/>
              <w:right w:val="single" w:color="000000" w:sz="4" w:space="0"/>
            </w:tcBorders>
            <w:vAlign w:val="center"/>
          </w:tcPr>
          <w:p w14:paraId="2030EB2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86 073,55</w:t>
            </w:r>
          </w:p>
        </w:tc>
        <w:tc>
          <w:tcPr>
            <w:tcW w:w="2008" w:type="dxa"/>
            <w:tcBorders>
              <w:top w:val="single" w:color="000000" w:sz="4" w:space="0"/>
              <w:left w:val="single" w:color="000000" w:sz="4" w:space="0"/>
              <w:bottom w:val="single" w:color="000000" w:sz="4" w:space="0"/>
              <w:right w:val="single" w:color="000000" w:sz="4" w:space="0"/>
            </w:tcBorders>
            <w:vAlign w:val="center"/>
          </w:tcPr>
          <w:p w14:paraId="7CDC8180">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18 182,38</w:t>
            </w:r>
          </w:p>
        </w:tc>
        <w:tc>
          <w:tcPr>
            <w:tcW w:w="2008" w:type="dxa"/>
            <w:tcBorders>
              <w:top w:val="single" w:color="000000" w:sz="4" w:space="0"/>
              <w:left w:val="single" w:color="000000" w:sz="4" w:space="0"/>
              <w:bottom w:val="single" w:color="000000" w:sz="4" w:space="0"/>
              <w:right w:val="single" w:color="000000" w:sz="4" w:space="0"/>
            </w:tcBorders>
            <w:vAlign w:val="center"/>
          </w:tcPr>
          <w:p w14:paraId="58ABF1C5">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46 426,04</w:t>
            </w:r>
          </w:p>
        </w:tc>
        <w:tc>
          <w:tcPr>
            <w:tcW w:w="2008" w:type="dxa"/>
            <w:tcBorders>
              <w:top w:val="single" w:color="000000" w:sz="4" w:space="0"/>
              <w:left w:val="single" w:color="000000" w:sz="4" w:space="0"/>
              <w:bottom w:val="single" w:color="000000" w:sz="4" w:space="0"/>
              <w:right w:val="single" w:color="000000" w:sz="4" w:space="0"/>
            </w:tcBorders>
            <w:vAlign w:val="center"/>
          </w:tcPr>
          <w:p w14:paraId="31C499A5">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10 473,00</w:t>
            </w:r>
          </w:p>
        </w:tc>
        <w:tc>
          <w:tcPr>
            <w:tcW w:w="2008" w:type="dxa"/>
            <w:tcBorders>
              <w:top w:val="single" w:color="000000" w:sz="4" w:space="0"/>
              <w:left w:val="single" w:color="000000" w:sz="4" w:space="0"/>
              <w:bottom w:val="single" w:color="000000" w:sz="4" w:space="0"/>
              <w:right w:val="single" w:color="000000" w:sz="4" w:space="0"/>
            </w:tcBorders>
            <w:vAlign w:val="center"/>
          </w:tcPr>
          <w:p w14:paraId="06499916">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10 110,13</w:t>
            </w:r>
          </w:p>
        </w:tc>
        <w:tc>
          <w:tcPr>
            <w:tcW w:w="1867" w:type="dxa"/>
            <w:tcBorders>
              <w:top w:val="single" w:color="000000" w:sz="4" w:space="0"/>
              <w:left w:val="single" w:color="000000" w:sz="4" w:space="0"/>
              <w:bottom w:val="single" w:color="000000" w:sz="4" w:space="0"/>
              <w:right w:val="single" w:color="000000" w:sz="4" w:space="0"/>
            </w:tcBorders>
            <w:vAlign w:val="center"/>
          </w:tcPr>
          <w:p w14:paraId="5E1964FE">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882,00</w:t>
            </w:r>
          </w:p>
        </w:tc>
      </w:tr>
      <w:tr w14:paraId="25DCA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rPr>
          <w:trHeight w:val="256" w:hRule="atLeast"/>
        </w:trPr>
        <w:tc>
          <w:tcPr>
            <w:tcW w:w="3119" w:type="dxa"/>
            <w:tcBorders>
              <w:top w:val="single" w:color="000000" w:sz="4" w:space="0"/>
              <w:left w:val="single" w:color="000000" w:sz="4" w:space="0"/>
              <w:bottom w:val="single" w:color="000000" w:sz="4" w:space="0"/>
              <w:right w:val="single" w:color="000000" w:sz="4" w:space="0"/>
            </w:tcBorders>
          </w:tcPr>
          <w:p w14:paraId="2E7EA8C3">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Внебюджетные средства</w:t>
            </w:r>
          </w:p>
        </w:tc>
        <w:tc>
          <w:tcPr>
            <w:tcW w:w="2008" w:type="dxa"/>
            <w:tcBorders>
              <w:top w:val="single" w:color="000000" w:sz="4" w:space="0"/>
              <w:left w:val="single" w:color="000000" w:sz="4" w:space="0"/>
              <w:bottom w:val="single" w:color="000000" w:sz="4" w:space="0"/>
              <w:right w:val="single" w:color="000000" w:sz="4" w:space="0"/>
            </w:tcBorders>
            <w:vAlign w:val="center"/>
          </w:tcPr>
          <w:p w14:paraId="631F94F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22636B88">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3FB0A821">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7C2CA80F">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2008" w:type="dxa"/>
            <w:tcBorders>
              <w:top w:val="single" w:color="000000" w:sz="4" w:space="0"/>
              <w:left w:val="single" w:color="000000" w:sz="4" w:space="0"/>
              <w:bottom w:val="single" w:color="000000" w:sz="4" w:space="0"/>
              <w:right w:val="single" w:color="000000" w:sz="4" w:space="0"/>
            </w:tcBorders>
            <w:vAlign w:val="center"/>
          </w:tcPr>
          <w:p w14:paraId="30C050C7">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c>
          <w:tcPr>
            <w:tcW w:w="1867" w:type="dxa"/>
            <w:tcBorders>
              <w:top w:val="single" w:color="000000" w:sz="4" w:space="0"/>
              <w:left w:val="single" w:color="000000" w:sz="4" w:space="0"/>
              <w:bottom w:val="single" w:color="000000" w:sz="4" w:space="0"/>
              <w:right w:val="single" w:color="000000" w:sz="4" w:space="0"/>
            </w:tcBorders>
            <w:vAlign w:val="center"/>
          </w:tcPr>
          <w:p w14:paraId="0862FA07">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0,00</w:t>
            </w:r>
          </w:p>
        </w:tc>
      </w:tr>
      <w:tr w14:paraId="62E76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62" w:type="dxa"/>
            <w:bottom w:w="0" w:type="dxa"/>
            <w:right w:w="62" w:type="dxa"/>
          </w:tblCellMar>
        </w:tblPrEx>
        <w:trPr>
          <w:trHeight w:val="344" w:hRule="atLeast"/>
        </w:trPr>
        <w:tc>
          <w:tcPr>
            <w:tcW w:w="3119" w:type="dxa"/>
            <w:tcBorders>
              <w:top w:val="single" w:color="000000" w:sz="4" w:space="0"/>
              <w:left w:val="single" w:color="000000" w:sz="4" w:space="0"/>
              <w:bottom w:val="single" w:color="000000" w:sz="4" w:space="0"/>
              <w:right w:val="single" w:color="000000" w:sz="4" w:space="0"/>
            </w:tcBorders>
          </w:tcPr>
          <w:p w14:paraId="1D3963C5">
            <w:pPr>
              <w:pBdr>
                <w:top w:val="none" w:color="auto" w:sz="0" w:space="0"/>
                <w:left w:val="none" w:color="auto" w:sz="0" w:space="0"/>
                <w:bottom w:val="none" w:color="auto" w:sz="0" w:space="0"/>
                <w:right w:val="none" w:color="auto" w:sz="0" w:space="0"/>
                <w:between w:val="none" w:color="auto" w:sz="0" w:space="0"/>
              </w:pBd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Всего, в том числе по годам:</w:t>
            </w:r>
          </w:p>
        </w:tc>
        <w:tc>
          <w:tcPr>
            <w:tcW w:w="2008" w:type="dxa"/>
            <w:tcBorders>
              <w:top w:val="single" w:color="000000" w:sz="4" w:space="0"/>
              <w:left w:val="single" w:color="000000" w:sz="4" w:space="0"/>
              <w:bottom w:val="single" w:color="000000" w:sz="4" w:space="0"/>
              <w:right w:val="single" w:color="000000" w:sz="4" w:space="0"/>
            </w:tcBorders>
            <w:vAlign w:val="center"/>
          </w:tcPr>
          <w:p w14:paraId="35A1170A">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148 496,50</w:t>
            </w:r>
          </w:p>
        </w:tc>
        <w:tc>
          <w:tcPr>
            <w:tcW w:w="2008" w:type="dxa"/>
            <w:tcBorders>
              <w:top w:val="single" w:color="000000" w:sz="4" w:space="0"/>
              <w:left w:val="single" w:color="000000" w:sz="4" w:space="0"/>
              <w:bottom w:val="single" w:color="000000" w:sz="4" w:space="0"/>
              <w:right w:val="single" w:color="000000" w:sz="4" w:space="0"/>
            </w:tcBorders>
            <w:vAlign w:val="center"/>
          </w:tcPr>
          <w:p w14:paraId="6556F4F6">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29 166,04</w:t>
            </w:r>
          </w:p>
        </w:tc>
        <w:tc>
          <w:tcPr>
            <w:tcW w:w="2008" w:type="dxa"/>
            <w:tcBorders>
              <w:top w:val="single" w:color="000000" w:sz="4" w:space="0"/>
              <w:left w:val="single" w:color="000000" w:sz="4" w:space="0"/>
              <w:bottom w:val="single" w:color="000000" w:sz="4" w:space="0"/>
              <w:right w:val="single" w:color="000000" w:sz="4" w:space="0"/>
            </w:tcBorders>
            <w:vAlign w:val="center"/>
          </w:tcPr>
          <w:p w14:paraId="70E03024">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83 226,16</w:t>
            </w:r>
          </w:p>
        </w:tc>
        <w:tc>
          <w:tcPr>
            <w:tcW w:w="2008" w:type="dxa"/>
            <w:tcBorders>
              <w:top w:val="single" w:color="000000" w:sz="4" w:space="0"/>
              <w:left w:val="single" w:color="000000" w:sz="4" w:space="0"/>
              <w:bottom w:val="single" w:color="000000" w:sz="4" w:space="0"/>
              <w:right w:val="single" w:color="000000" w:sz="4" w:space="0"/>
            </w:tcBorders>
            <w:vAlign w:val="center"/>
          </w:tcPr>
          <w:p w14:paraId="2A989F09">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10 473,00</w:t>
            </w:r>
          </w:p>
        </w:tc>
        <w:tc>
          <w:tcPr>
            <w:tcW w:w="2008" w:type="dxa"/>
            <w:tcBorders>
              <w:top w:val="single" w:color="000000" w:sz="4" w:space="0"/>
              <w:left w:val="single" w:color="000000" w:sz="4" w:space="0"/>
              <w:bottom w:val="single" w:color="000000" w:sz="4" w:space="0"/>
              <w:right w:val="single" w:color="000000" w:sz="4" w:space="0"/>
            </w:tcBorders>
            <w:vAlign w:val="center"/>
          </w:tcPr>
          <w:p w14:paraId="3306A031">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24 749,30</w:t>
            </w:r>
          </w:p>
        </w:tc>
        <w:tc>
          <w:tcPr>
            <w:tcW w:w="1867" w:type="dxa"/>
            <w:tcBorders>
              <w:top w:val="single" w:color="000000" w:sz="4" w:space="0"/>
              <w:left w:val="single" w:color="000000" w:sz="4" w:space="0"/>
              <w:bottom w:val="single" w:color="000000" w:sz="4" w:space="0"/>
              <w:right w:val="single" w:color="000000" w:sz="4" w:space="0"/>
            </w:tcBorders>
            <w:vAlign w:val="center"/>
          </w:tcPr>
          <w:p w14:paraId="6BA27EEB">
            <w:pPr>
              <w:pBdr>
                <w:top w:val="none" w:color="auto" w:sz="0" w:space="0"/>
                <w:left w:val="none" w:color="auto" w:sz="0" w:space="0"/>
                <w:bottom w:val="none" w:color="auto" w:sz="0" w:space="0"/>
                <w:right w:val="none" w:color="auto" w:sz="0" w:space="0"/>
                <w:between w:val="none" w:color="auto" w:sz="0" w:space="0"/>
              </w:pBd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882,00</w:t>
            </w:r>
          </w:p>
        </w:tc>
      </w:tr>
    </w:tbl>
    <w:p w14:paraId="77F3D5FA">
      <w:pPr>
        <w:rPr>
          <w:sz w:val="20"/>
          <w:szCs w:val="20"/>
        </w:rPr>
      </w:pPr>
    </w:p>
    <w:sectPr>
      <w:headerReference r:id="rId5" w:type="default"/>
      <w:pgSz w:w="16838" w:h="11906" w:orient="landscape"/>
      <w:pgMar w:top="426" w:right="1134" w:bottom="568" w:left="1134" w:header="708" w:footer="708"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Arial">
    <w:panose1 w:val="020B0604020202020204"/>
    <w:charset w:val="CC"/>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86092">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B454E5"/>
    <w:multiLevelType w:val="multilevel"/>
    <w:tmpl w:val="5FB454E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A517D54"/>
    <w:multiLevelType w:val="multilevel"/>
    <w:tmpl w:val="6A517D5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42"/>
    <w:rsid w:val="000202E2"/>
    <w:rsid w:val="0009270A"/>
    <w:rsid w:val="00310FE3"/>
    <w:rsid w:val="003B45BB"/>
    <w:rsid w:val="003D6811"/>
    <w:rsid w:val="003F46AA"/>
    <w:rsid w:val="004376E1"/>
    <w:rsid w:val="005E01FA"/>
    <w:rsid w:val="00600746"/>
    <w:rsid w:val="006A45E9"/>
    <w:rsid w:val="00714AF4"/>
    <w:rsid w:val="007734A8"/>
    <w:rsid w:val="007F1342"/>
    <w:rsid w:val="008971A5"/>
    <w:rsid w:val="008B692D"/>
    <w:rsid w:val="00957130"/>
    <w:rsid w:val="00957ED2"/>
    <w:rsid w:val="009712C2"/>
    <w:rsid w:val="00A32094"/>
    <w:rsid w:val="00B37F5D"/>
    <w:rsid w:val="00BA39E3"/>
    <w:rsid w:val="00C55AE8"/>
    <w:rsid w:val="00CD0DD3"/>
    <w:rsid w:val="00CD3B52"/>
    <w:rsid w:val="00CD56FA"/>
    <w:rsid w:val="00CF67FD"/>
    <w:rsid w:val="00DF3375"/>
    <w:rsid w:val="00EA4C69"/>
    <w:rsid w:val="00F1491D"/>
    <w:rsid w:val="00F23BE8"/>
    <w:rsid w:val="00F473C6"/>
    <w:rsid w:val="00F7439F"/>
    <w:rsid w:val="00FD3B45"/>
    <w:rsid w:val="00FF03E5"/>
    <w:rsid w:val="16A525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8"/>
      <w:szCs w:val="28"/>
      <w:lang w:val="ru-RU" w:eastAsia="ru-RU" w:bidi="ar-SA"/>
    </w:rPr>
  </w:style>
  <w:style w:type="paragraph" w:styleId="2">
    <w:name w:val="heading 2"/>
    <w:basedOn w:val="3"/>
    <w:next w:val="3"/>
    <w:link w:val="20"/>
    <w:qFormat/>
    <w:uiPriority w:val="0"/>
    <w:pPr>
      <w:keepNext/>
      <w:tabs>
        <w:tab w:val="left" w:pos="756"/>
      </w:tabs>
      <w:ind w:left="756" w:hanging="576"/>
      <w:jc w:val="center"/>
      <w:outlineLvl w:val="1"/>
    </w:pPr>
    <w:rPr>
      <w:b/>
      <w:bCs/>
      <w:sz w:val="28"/>
      <w:szCs w:val="28"/>
    </w:rPr>
  </w:style>
  <w:style w:type="paragraph" w:styleId="4">
    <w:name w:val="heading 3"/>
    <w:basedOn w:val="1"/>
    <w:next w:val="1"/>
    <w:link w:val="21"/>
    <w:semiHidden/>
    <w:unhideWhenUsed/>
    <w:qFormat/>
    <w:uiPriority w:val="9"/>
    <w:pPr>
      <w:keepNext/>
      <w:keepLines/>
      <w:spacing w:before="4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3">
    <w:name w:val="Обычный1"/>
    <w:qFormat/>
    <w:uiPriority w:val="0"/>
    <w:pPr>
      <w:suppressAutoHyphens/>
      <w:spacing w:after="200" w:line="276" w:lineRule="auto"/>
      <w:textAlignment w:val="baseline"/>
    </w:pPr>
    <w:rPr>
      <w:rFonts w:ascii="Times New Roman" w:hAnsi="Times New Roman" w:eastAsia="Times New Roman" w:cs="Times New Roman"/>
      <w:color w:val="00000A"/>
      <w:sz w:val="20"/>
      <w:szCs w:val="20"/>
      <w:lang w:val="ru-RU" w:eastAsia="zh-CN" w:bidi="ar-SA"/>
    </w:rPr>
  </w:style>
  <w:style w:type="paragraph" w:styleId="7">
    <w:name w:val="Balloon Text"/>
    <w:basedOn w:val="1"/>
    <w:link w:val="23"/>
    <w:semiHidden/>
    <w:unhideWhenUsed/>
    <w:qFormat/>
    <w:uiPriority w:val="99"/>
    <w:rPr>
      <w:rFonts w:ascii="Segoe UI" w:hAnsi="Segoe UI" w:cs="Segoe UI"/>
      <w:sz w:val="18"/>
      <w:szCs w:val="18"/>
    </w:rPr>
  </w:style>
  <w:style w:type="paragraph" w:styleId="8">
    <w:name w:val="header"/>
    <w:basedOn w:val="1"/>
    <w:link w:val="24"/>
    <w:unhideWhenUsed/>
    <w:qFormat/>
    <w:uiPriority w:val="99"/>
    <w:pPr>
      <w:tabs>
        <w:tab w:val="center" w:pos="4677"/>
        <w:tab w:val="right" w:pos="9355"/>
      </w:tabs>
    </w:pPr>
  </w:style>
  <w:style w:type="paragraph" w:styleId="9">
    <w:name w:val="footer"/>
    <w:basedOn w:val="1"/>
    <w:link w:val="25"/>
    <w:unhideWhenUsed/>
    <w:uiPriority w:val="99"/>
    <w:pPr>
      <w:tabs>
        <w:tab w:val="center" w:pos="4677"/>
        <w:tab w:val="right" w:pos="9355"/>
      </w:tabs>
    </w:pPr>
  </w:style>
  <w:style w:type="table" w:styleId="10">
    <w:name w:val="Table Grid"/>
    <w:basedOn w:val="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6"/>
    <w:basedOn w:val="6"/>
    <w:qFormat/>
    <w:uiPriority w:val="0"/>
    <w:pPr>
      <w:spacing w:after="200" w:line="276" w:lineRule="auto"/>
    </w:pPr>
    <w:rPr>
      <w:rFonts w:eastAsiaTheme="minorEastAsia"/>
      <w:lang w:eastAsia="ru-RU"/>
    </w:rPr>
    <w:tblPr>
      <w:tblCellMar>
        <w:left w:w="115" w:type="dxa"/>
        <w:right w:w="115" w:type="dxa"/>
      </w:tblCellMar>
    </w:tblPr>
  </w:style>
  <w:style w:type="paragraph" w:customStyle="1" w:styleId="12">
    <w:name w:val="ConsPlusNormal"/>
    <w:link w:val="15"/>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paragraph" w:customStyle="1" w:styleId="13">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paragraph" w:styleId="14">
    <w:name w:val="List Paragraph"/>
    <w:basedOn w:val="1"/>
    <w:link w:val="19"/>
    <w:qFormat/>
    <w:uiPriority w:val="34"/>
    <w:pPr>
      <w:ind w:left="720"/>
      <w:contextualSpacing/>
    </w:pPr>
    <w:rPr>
      <w:rFonts w:eastAsia="Calibri"/>
      <w:sz w:val="24"/>
      <w:szCs w:val="22"/>
      <w:lang w:eastAsia="en-US"/>
    </w:rPr>
  </w:style>
  <w:style w:type="character" w:customStyle="1" w:styleId="15">
    <w:name w:val="ConsPlusNormal Знак"/>
    <w:link w:val="12"/>
    <w:qFormat/>
    <w:locked/>
    <w:uiPriority w:val="99"/>
    <w:rPr>
      <w:rFonts w:ascii="Calibri" w:hAnsi="Calibri" w:eastAsia="Times New Roman" w:cs="Calibri"/>
      <w:szCs w:val="20"/>
      <w:lang w:eastAsia="ru-RU"/>
    </w:rPr>
  </w:style>
  <w:style w:type="paragraph" w:styleId="16">
    <w:name w:val="No Spacing"/>
    <w:qFormat/>
    <w:uiPriority w:val="1"/>
    <w:pPr>
      <w:spacing w:after="0" w:line="240" w:lineRule="auto"/>
    </w:pPr>
    <w:rPr>
      <w:rFonts w:asciiTheme="minorHAnsi" w:hAnsiTheme="minorHAnsi" w:eastAsiaTheme="minorEastAsia" w:cstheme="minorBidi"/>
      <w:sz w:val="22"/>
      <w:szCs w:val="22"/>
      <w:lang w:val="ru-RU" w:eastAsia="en-US" w:bidi="ar-SA"/>
    </w:rPr>
  </w:style>
  <w:style w:type="character" w:customStyle="1" w:styleId="17">
    <w:name w:val="subp-group"/>
    <w:basedOn w:val="5"/>
    <w:qFormat/>
    <w:uiPriority w:val="0"/>
  </w:style>
  <w:style w:type="character" w:customStyle="1" w:styleId="18">
    <w:name w:val="ListLabel 1"/>
    <w:qFormat/>
    <w:uiPriority w:val="0"/>
    <w:rPr>
      <w:rFonts w:ascii="Times New Roman" w:hAnsi="Times New Roman" w:cs="Times New Roman"/>
      <w:sz w:val="24"/>
      <w:szCs w:val="24"/>
    </w:rPr>
  </w:style>
  <w:style w:type="character" w:customStyle="1" w:styleId="19">
    <w:name w:val="Абзац списка Знак"/>
    <w:link w:val="14"/>
    <w:locked/>
    <w:uiPriority w:val="34"/>
    <w:rPr>
      <w:rFonts w:ascii="Times New Roman" w:hAnsi="Times New Roman" w:eastAsia="Calibri" w:cs="Times New Roman"/>
      <w:sz w:val="24"/>
    </w:rPr>
  </w:style>
  <w:style w:type="character" w:customStyle="1" w:styleId="20">
    <w:name w:val="Заголовок 2 Знак"/>
    <w:basedOn w:val="5"/>
    <w:link w:val="2"/>
    <w:qFormat/>
    <w:uiPriority w:val="0"/>
    <w:rPr>
      <w:rFonts w:ascii="Times New Roman" w:hAnsi="Times New Roman" w:eastAsia="Times New Roman" w:cs="Times New Roman"/>
      <w:b/>
      <w:bCs/>
      <w:color w:val="00000A"/>
      <w:sz w:val="28"/>
      <w:szCs w:val="28"/>
      <w:lang w:eastAsia="zh-CN"/>
    </w:rPr>
  </w:style>
  <w:style w:type="character" w:customStyle="1" w:styleId="21">
    <w:name w:val="Заголовок 3 Знак"/>
    <w:basedOn w:val="5"/>
    <w:link w:val="4"/>
    <w:semiHidden/>
    <w:uiPriority w:val="9"/>
    <w:rPr>
      <w:rFonts w:asciiTheme="majorHAnsi" w:hAnsiTheme="majorHAnsi" w:eastAsiaTheme="majorEastAsia" w:cstheme="majorBidi"/>
      <w:color w:val="1F4E79" w:themeColor="accent1" w:themeShade="80"/>
      <w:sz w:val="24"/>
      <w:szCs w:val="24"/>
      <w:lang w:eastAsia="ru-RU"/>
    </w:rPr>
  </w:style>
  <w:style w:type="table" w:customStyle="1" w:styleId="22">
    <w:name w:val="5"/>
    <w:basedOn w:val="6"/>
    <w:uiPriority w:val="0"/>
    <w:pPr>
      <w:spacing w:after="200" w:line="276" w:lineRule="auto"/>
    </w:pPr>
    <w:rPr>
      <w:rFonts w:ascii="Calibri" w:hAnsi="Calibri" w:eastAsia="Calibri" w:cs="Calibri"/>
      <w:lang w:eastAsia="ru-RU"/>
    </w:rPr>
    <w:tblPr>
      <w:tblCellMar>
        <w:top w:w="57" w:type="dxa"/>
        <w:left w:w="62" w:type="dxa"/>
        <w:right w:w="62" w:type="dxa"/>
      </w:tblCellMar>
    </w:tblPr>
  </w:style>
  <w:style w:type="character" w:customStyle="1" w:styleId="23">
    <w:name w:val="Текст выноски Знак"/>
    <w:basedOn w:val="5"/>
    <w:link w:val="7"/>
    <w:semiHidden/>
    <w:qFormat/>
    <w:uiPriority w:val="99"/>
    <w:rPr>
      <w:rFonts w:ascii="Segoe UI" w:hAnsi="Segoe UI" w:eastAsia="Times New Roman" w:cs="Segoe UI"/>
      <w:sz w:val="18"/>
      <w:szCs w:val="18"/>
      <w:lang w:eastAsia="ru-RU"/>
    </w:rPr>
  </w:style>
  <w:style w:type="character" w:customStyle="1" w:styleId="24">
    <w:name w:val="Верхний колонтитул Знак"/>
    <w:basedOn w:val="5"/>
    <w:link w:val="8"/>
    <w:qFormat/>
    <w:uiPriority w:val="99"/>
    <w:rPr>
      <w:rFonts w:ascii="Times New Roman" w:hAnsi="Times New Roman" w:eastAsia="Times New Roman" w:cs="Times New Roman"/>
      <w:sz w:val="28"/>
      <w:szCs w:val="28"/>
      <w:lang w:eastAsia="ru-RU"/>
    </w:rPr>
  </w:style>
  <w:style w:type="character" w:customStyle="1" w:styleId="25">
    <w:name w:val="Нижний колонтитул Знак"/>
    <w:basedOn w:val="5"/>
    <w:link w:val="9"/>
    <w:uiPriority w:val="99"/>
    <w:rPr>
      <w:rFonts w:ascii="Times New Roman" w:hAnsi="Times New Roman" w:eastAsia="Times New Roman" w:cs="Times New Roman"/>
      <w:sz w:val="28"/>
      <w:szCs w:val="28"/>
      <w:lang w:eastAsia="ru-R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7982</Words>
  <Characters>45500</Characters>
  <Lines>379</Lines>
  <Paragraphs>106</Paragraphs>
  <TotalTime>158</TotalTime>
  <ScaleCrop>false</ScaleCrop>
  <LinksUpToDate>false</LinksUpToDate>
  <CharactersWithSpaces>53376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2024-11-07T10:22:00Z</dcterms:created>
  <dc:creator>Зыканова Валентина Игоревна</dc:creator>
  <cp:lastModifiedBy>Sazonova</cp:lastModifiedBy>
  <cp:lastPrinted>2024-11-07T10:35:00Z</cp:lastPrinted>
  <dcterms:modified xsi:type="dcterms:W3CDTF">2024-11-07T13:08:07Z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532EA0DC8EA2420B91D82AEE109AAC36_13</vt:lpwstr>
  </property>
</Properties>
</file>